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C1B8C" w14:textId="77777777" w:rsidR="00F525B8" w:rsidRDefault="001E5425">
      <w:r>
        <w:rPr>
          <w:rStyle w:val="FootnoteReference"/>
        </w:rPr>
        <w:footnoteReference w:customMarkFollows="1" w:id="1"/>
        <w:t></w:t>
      </w:r>
    </w:p>
    <w:p w14:paraId="1B999BC2" w14:textId="77777777" w:rsidR="00F525B8" w:rsidRDefault="001E5425">
      <w:pPr>
        <w:pStyle w:val="Abstract"/>
        <w:widowControl w:val="0"/>
      </w:pPr>
      <w:r>
        <w:rPr>
          <w:rStyle w:val="WordAbstract"/>
          <w:b/>
          <w:iCs/>
        </w:rPr>
        <w:t>Abstract</w:t>
      </w:r>
      <w:r>
        <w:rPr>
          <w:rStyle w:val="WordAbstract"/>
          <w:b/>
        </w:rPr>
        <w:t>—</w:t>
      </w:r>
      <w:r>
        <w:rPr>
          <w:noProof/>
        </w:rPr>
        <mc:AlternateContent>
          <mc:Choice Requires="wps">
            <w:drawing>
              <wp:anchor distT="118745" distB="118745" distL="118745" distR="118745" simplePos="0" relativeHeight="10" behindDoc="0" locked="0" layoutInCell="0" allowOverlap="1" wp14:anchorId="1B335D00" wp14:editId="1C838F5C">
                <wp:simplePos x="0" y="0"/>
                <wp:positionH relativeFrom="page">
                  <wp:align>center</wp:align>
                </wp:positionH>
                <wp:positionV relativeFrom="paragraph">
                  <wp:posOffset>635</wp:posOffset>
                </wp:positionV>
                <wp:extent cx="5943600" cy="695960"/>
                <wp:effectExtent l="0" t="0" r="0" b="0"/>
                <wp:wrapTopAndBottom/>
                <wp:docPr id="1" name="Ramka1"/>
                <wp:cNvGraphicFramePr/>
                <a:graphic xmlns:a="http://schemas.openxmlformats.org/drawingml/2006/main">
                  <a:graphicData uri="http://schemas.microsoft.com/office/word/2010/wordprocessingShape">
                    <wps:wsp>
                      <wps:cNvSpPr/>
                      <wps:spPr>
                        <a:xfrm>
                          <a:off x="0" y="0"/>
                          <a:ext cx="5943600" cy="695880"/>
                        </a:xfrm>
                        <a:prstGeom prst="rect">
                          <a:avLst/>
                        </a:prstGeom>
                        <a:noFill/>
                        <a:ln w="0">
                          <a:noFill/>
                        </a:ln>
                      </wps:spPr>
                      <wps:style>
                        <a:lnRef idx="0">
                          <a:scrgbClr r="0" g="0" b="0"/>
                        </a:lnRef>
                        <a:fillRef idx="0">
                          <a:scrgbClr r="0" g="0" b="0"/>
                        </a:fillRef>
                        <a:effectRef idx="0">
                          <a:scrgbClr r="0" g="0" b="0"/>
                        </a:effectRef>
                        <a:fontRef idx="minor"/>
                      </wps:style>
                      <wps:txbx>
                        <w:txbxContent>
                          <w:p w14:paraId="13F8FF15" w14:textId="77777777" w:rsidR="00F525B8" w:rsidRDefault="001C771C">
                            <w:pPr>
                              <w:pStyle w:val="Title"/>
                              <w:rPr>
                                <w:color w:val="000000"/>
                              </w:rPr>
                            </w:pPr>
                            <w:r>
                              <w:rPr>
                                <w:color w:val="000000"/>
                              </w:rPr>
                              <w:t xml:space="preserve">Docx </w:t>
                            </w:r>
                            <w:r w:rsidR="001E5425">
                              <w:rPr>
                                <w:color w:val="000000"/>
                              </w:rPr>
                              <w:t>Template for Preparation of Papers for</w:t>
                            </w:r>
                            <w:r w:rsidR="001E5425">
                              <w:rPr>
                                <w:color w:val="000000"/>
                              </w:rPr>
                              <w:br/>
                            </w:r>
                            <w:proofErr w:type="spellStart"/>
                            <w:r w:rsidR="001E5425">
                              <w:rPr>
                                <w:color w:val="000000"/>
                              </w:rPr>
                              <w:t>FedCSIS</w:t>
                            </w:r>
                            <w:proofErr w:type="spellEnd"/>
                            <w:r w:rsidR="001E5425">
                              <w:rPr>
                                <w:color w:val="000000"/>
                              </w:rPr>
                              <w:t xml:space="preserve"> Conference</w:t>
                            </w:r>
                          </w:p>
                        </w:txbxContent>
                      </wps:txbx>
                      <wps:bodyPr lIns="0" tIns="0" rIns="0" bIns="0" anchor="t">
                        <a:noAutofit/>
                      </wps:bodyPr>
                    </wps:wsp>
                  </a:graphicData>
                </a:graphic>
              </wp:anchor>
            </w:drawing>
          </mc:Choice>
          <mc:Fallback>
            <w:pict>
              <v:rect w14:anchorId="1B335D00" id="Ramka1" o:spid="_x0000_s1026" style="position:absolute;left:0;text-align:left;margin-left:0;margin-top:.05pt;width:468pt;height:54.8pt;z-index:10;visibility:visible;mso-wrap-style:square;mso-wrap-distance-left:9.35pt;mso-wrap-distance-top:9.35pt;mso-wrap-distance-right:9.35pt;mso-wrap-distance-bottom:9.35pt;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jHo4AEAAB0EAAAOAAAAZHJzL2Uyb0RvYy54bWysU9tu2zAMfR+wfxD0vtjp1iA14hTFig4D&#10;hq1otw9QZCkWKokCpcbO34+SnXSXpw57kSmKh+Q5pDfXo7PsoDAa8C1fLmrOlJfQGb9v+Y/vd+/W&#10;nMUkfCcseNXyo4r8evv2zWYIjbqAHmynkFESH5shtLxPKTRVFWWvnIgLCMrTowZ0ItEV91WHYqDs&#10;zlYXdb2qBsAuIEgVI3lvp0e+Lfm1VjJ90zqqxGzLqbdUTiznLp/VdiOaPYrQGzm3If6hCyeMp6Ln&#10;VLciCfaM5q9UzkiECDotJLgKtDZSFQ7EZln/weaxF0EVLiRODGeZ4v9LK78e7pGZjmbHmReORvQg&#10;3JNYZmWGEBsKeAz3ON8imZnmqNHlLxFgY1HzeFZTjYlJcl5efXi/qkl0SW+rq8v1ushdvaADxvRJ&#10;gWPZaDnStIqI4vAlJqpIoaeQXMzDnbG2TMx6NuSCv7kp3HpC5banRouVjlblOOsflCaqpd/siBL3&#10;u48W2bQPtLDU7GkrSjIC5EBNZV+JnSEZrcoavhJ/BpX64NMZ74wHzNOZeE7sMtE07sZ5TDvojjRW&#10;+9nTquS1Pxl4MnYnQ3jZAwkwKe/h5jmBNkX9nHTKNBejHSxDmf+XvOS/3kvUy1+9/QkAAP//AwBQ&#10;SwMEFAAGAAgAAAAhAFw1x7jYAAAABQEAAA8AAABkcnMvZG93bnJldi54bWxMj8FOhDAQhu8mvkMz&#10;Jt7coiYoSNmYJSR609WLty4dgUin0HYB397Zk3v85p/8802xXe0gZvShd6TgdpOAQGqc6alV8PlR&#10;3zyCCFGT0YMjVPCLAbbl5UWhc+MWesd5H1vBJRRyraCLccylDE2HVoeNG5E4+3be6sjoW2m8Xrjc&#10;DvIuSVJpdU98odMj7jpsfvZHq6DyqanD7qWqs6+liq9v0zzJSanrq/X5CUTENf4vw0mf1aFkp4M7&#10;kgliUMCPxNNUcJbdp4wHxiR7AFkW8ty+/AMAAP//AwBQSwECLQAUAAYACAAAACEAtoM4kv4AAADh&#10;AQAAEwAAAAAAAAAAAAAAAAAAAAAAW0NvbnRlbnRfVHlwZXNdLnhtbFBLAQItABQABgAIAAAAIQA4&#10;/SH/1gAAAJQBAAALAAAAAAAAAAAAAAAAAC8BAABfcmVscy8ucmVsc1BLAQItABQABgAIAAAAIQAa&#10;0jHo4AEAAB0EAAAOAAAAAAAAAAAAAAAAAC4CAABkcnMvZTJvRG9jLnhtbFBLAQItABQABgAIAAAA&#10;IQBcNce42AAAAAUBAAAPAAAAAAAAAAAAAAAAADoEAABkcnMvZG93bnJldi54bWxQSwUGAAAAAAQA&#10;BADzAAAAPwUAAAAA&#10;" o:allowincell="f" filled="f" stroked="f" strokeweight="0">
                <v:textbox inset="0,0,0,0">
                  <w:txbxContent>
                    <w:p w14:paraId="13F8FF15" w14:textId="77777777" w:rsidR="00F525B8" w:rsidRDefault="001C771C">
                      <w:pPr>
                        <w:pStyle w:val="Title"/>
                        <w:rPr>
                          <w:color w:val="000000"/>
                        </w:rPr>
                      </w:pPr>
                      <w:r>
                        <w:rPr>
                          <w:color w:val="000000"/>
                        </w:rPr>
                        <w:t xml:space="preserve">Docx </w:t>
                      </w:r>
                      <w:r w:rsidR="001E5425">
                        <w:rPr>
                          <w:color w:val="000000"/>
                        </w:rPr>
                        <w:t>Template for Preparation of Papers for</w:t>
                      </w:r>
                      <w:r w:rsidR="001E5425">
                        <w:rPr>
                          <w:color w:val="000000"/>
                        </w:rPr>
                        <w:br/>
                      </w:r>
                      <w:proofErr w:type="spellStart"/>
                      <w:r w:rsidR="001E5425">
                        <w:rPr>
                          <w:color w:val="000000"/>
                        </w:rPr>
                        <w:t>FedCSIS</w:t>
                      </w:r>
                      <w:proofErr w:type="spellEnd"/>
                      <w:r w:rsidR="001E5425">
                        <w:rPr>
                          <w:color w:val="000000"/>
                        </w:rPr>
                        <w:t xml:space="preserve"> Conference</w:t>
                      </w:r>
                    </w:p>
                  </w:txbxContent>
                </v:textbox>
                <w10:wrap type="topAndBottom" anchorx="page"/>
              </v:rect>
            </w:pict>
          </mc:Fallback>
        </mc:AlternateContent>
      </w:r>
      <w:r>
        <w:rPr>
          <w:noProof/>
        </w:rPr>
        <mc:AlternateContent>
          <mc:Choice Requires="wps">
            <w:drawing>
              <wp:anchor distT="114935" distB="118745" distL="118745" distR="118745" simplePos="0" relativeHeight="12" behindDoc="0" locked="0" layoutInCell="0" allowOverlap="1" wp14:anchorId="7E1F8566" wp14:editId="1A4D971D">
                <wp:simplePos x="0" y="0"/>
                <wp:positionH relativeFrom="page">
                  <wp:align>center</wp:align>
                </wp:positionH>
                <wp:positionV relativeFrom="paragraph">
                  <wp:posOffset>635</wp:posOffset>
                </wp:positionV>
                <wp:extent cx="5760720" cy="1530985"/>
                <wp:effectExtent l="0" t="0" r="0" b="0"/>
                <wp:wrapTopAndBottom/>
                <wp:docPr id="2" name="Ramka2"/>
                <wp:cNvGraphicFramePr/>
                <a:graphic xmlns:a="http://schemas.openxmlformats.org/drawingml/2006/main">
                  <a:graphicData uri="http://schemas.microsoft.com/office/word/2010/wordprocessingShape">
                    <wps:wsp>
                      <wps:cNvSpPr/>
                      <wps:spPr>
                        <a:xfrm>
                          <a:off x="0" y="0"/>
                          <a:ext cx="5760720" cy="15310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9072" w:type="dxa"/>
                              <w:jc w:val="center"/>
                              <w:tblLayout w:type="fixed"/>
                              <w:tblCellMar>
                                <w:left w:w="0" w:type="dxa"/>
                                <w:right w:w="187" w:type="dxa"/>
                              </w:tblCellMar>
                              <w:tblLook w:val="04A0" w:firstRow="1" w:lastRow="0" w:firstColumn="1" w:lastColumn="0" w:noHBand="0" w:noVBand="1"/>
                            </w:tblPr>
                            <w:tblGrid>
                              <w:gridCol w:w="3024"/>
                              <w:gridCol w:w="3025"/>
                              <w:gridCol w:w="3023"/>
                            </w:tblGrid>
                            <w:tr w:rsidR="00F525B8" w14:paraId="079491E8" w14:textId="77777777">
                              <w:trPr>
                                <w:jc w:val="center"/>
                              </w:trPr>
                              <w:tc>
                                <w:tcPr>
                                  <w:tcW w:w="3024" w:type="dxa"/>
                                </w:tcPr>
                                <w:p w14:paraId="10838A30" w14:textId="77777777" w:rsidR="00F525B8" w:rsidRDefault="001E5425">
                                  <w:pPr>
                                    <w:pStyle w:val="AuthorsN"/>
                                    <w:widowControl w:val="0"/>
                                  </w:pPr>
                                  <w:r>
                                    <w:t>Alexander Denisjuk</w:t>
                                  </w:r>
                                </w:p>
                                <w:p w14:paraId="2159069E" w14:textId="77777777" w:rsidR="00F525B8" w:rsidRDefault="001E5425">
                                  <w:pPr>
                                    <w:pStyle w:val="AuthorsA"/>
                                    <w:widowControl w:val="0"/>
                                  </w:pPr>
                                  <w:r>
                                    <w:t>0000-0002-7501-7048</w:t>
                                  </w:r>
                                  <w:r>
                                    <w:br/>
                                    <w:t xml:space="preserve">University of </w:t>
                                  </w:r>
                                  <w:proofErr w:type="spellStart"/>
                                  <w:r>
                                    <w:t>Warmia</w:t>
                                  </w:r>
                                  <w:proofErr w:type="spellEnd"/>
                                  <w:r>
                                    <w:br/>
                                    <w:t xml:space="preserve">and </w:t>
                                  </w:r>
                                  <w:proofErr w:type="spellStart"/>
                                  <w:r>
                                    <w:t>Mazury</w:t>
                                  </w:r>
                                  <w:proofErr w:type="spellEnd"/>
                                  <w:r>
                                    <w:t xml:space="preserve"> in Olsztyn</w:t>
                                  </w:r>
                                  <w:r>
                                    <w:br/>
                                    <w:t xml:space="preserve">ul. </w:t>
                                  </w:r>
                                  <w:proofErr w:type="spellStart"/>
                                  <w:r>
                                    <w:t>Słoneczna</w:t>
                                  </w:r>
                                  <w:proofErr w:type="spellEnd"/>
                                  <w:r>
                                    <w:t xml:space="preserve"> 54,</w:t>
                                  </w:r>
                                  <w:r>
                                    <w:br/>
                                    <w:t>10-710 Olsztyn, Poland</w:t>
                                  </w:r>
                                  <w:r>
                                    <w:br/>
                                    <w:t>Email: denisjuk@matman.uwm.edu.pl</w:t>
                                  </w:r>
                                </w:p>
                              </w:tc>
                              <w:tc>
                                <w:tcPr>
                                  <w:tcW w:w="3025" w:type="dxa"/>
                                </w:tcPr>
                                <w:p w14:paraId="6F5F9132" w14:textId="77777777" w:rsidR="00F525B8" w:rsidRDefault="001E5425">
                                  <w:pPr>
                                    <w:pStyle w:val="AuthorsN"/>
                                    <w:widowControl w:val="0"/>
                                  </w:pPr>
                                  <w:r>
                                    <w:t xml:space="preserve">Second </w:t>
                                  </w:r>
                                  <w:r>
                                    <w:t>Author, Third Author</w:t>
                                  </w:r>
                                </w:p>
                                <w:p w14:paraId="4052150A" w14:textId="77777777" w:rsidR="00F525B8" w:rsidRDefault="001E5425">
                                  <w:pPr>
                                    <w:pStyle w:val="AuthorsA"/>
                                    <w:widowControl w:val="0"/>
                                  </w:pPr>
                                  <w:r>
                                    <w:t>0000-0000-0000-7048</w:t>
                                  </w:r>
                                  <w:r>
                                    <w:br/>
                                    <w:t>0000-0002-0000-0000</w:t>
                                  </w:r>
                                  <w:r>
                                    <w:br/>
                                  </w:r>
                                  <w:proofErr w:type="spellStart"/>
                                  <w:r>
                                    <w:t>Université</w:t>
                                  </w:r>
                                  <w:proofErr w:type="spellEnd"/>
                                  <w:r>
                                    <w:t xml:space="preserve"> de Paris-Sud </w:t>
                                  </w:r>
                                  <w:proofErr w:type="spellStart"/>
                                  <w:r>
                                    <w:t>Laboratoire</w:t>
                                  </w:r>
                                  <w:proofErr w:type="spellEnd"/>
                                  <w:r>
                                    <w:t xml:space="preserve"> </w:t>
                                  </w:r>
                                  <w:proofErr w:type="spellStart"/>
                                  <w:r>
                                    <w:t>d'Analyse</w:t>
                                  </w:r>
                                  <w:proofErr w:type="spellEnd"/>
                                  <w:r>
                                    <w:t xml:space="preserve"> </w:t>
                                  </w:r>
                                  <w:proofErr w:type="spellStart"/>
                                  <w:r>
                                    <w:t>Numérique</w:t>
                                  </w:r>
                                  <w:proofErr w:type="spellEnd"/>
                                  <w:r>
                                    <w:t xml:space="preserve">, </w:t>
                                  </w:r>
                                  <w:proofErr w:type="spellStart"/>
                                  <w:r>
                                    <w:t>Bâiment</w:t>
                                  </w:r>
                                  <w:proofErr w:type="spellEnd"/>
                                  <w:r>
                                    <w:t xml:space="preserve"> 425 F-91405 Orsay Cedex, France</w:t>
                                  </w:r>
                                  <w:r>
                                    <w:br/>
                                    <w:t>Email: {second, third}@subdomain.domain.fr}</w:t>
                                  </w:r>
                                </w:p>
                              </w:tc>
                              <w:tc>
                                <w:tcPr>
                                  <w:tcW w:w="3023" w:type="dxa"/>
                                </w:tcPr>
                                <w:p w14:paraId="27FDED70" w14:textId="77777777" w:rsidR="00F525B8" w:rsidRDefault="001E5425">
                                  <w:pPr>
                                    <w:pStyle w:val="AuthorsN"/>
                                    <w:widowControl w:val="0"/>
                                  </w:pPr>
                                  <w:r>
                                    <w:t xml:space="preserve">Author's Name: style </w:t>
                                  </w:r>
                                  <w:proofErr w:type="spellStart"/>
                                  <w:r>
                                    <w:t>AuthorsN</w:t>
                                  </w:r>
                                  <w:proofErr w:type="spellEnd"/>
                                </w:p>
                                <w:p w14:paraId="538A9C21" w14:textId="77777777" w:rsidR="00F525B8" w:rsidRDefault="001E5425">
                                  <w:pPr>
                                    <w:pStyle w:val="AuthorsA"/>
                                    <w:widowControl w:val="0"/>
                                  </w:pPr>
                                  <w:r>
                                    <w:t>9000-0002-0000-0000</w:t>
                                  </w:r>
                                  <w:r>
                                    <w:br/>
                                    <w:t>Auth</w:t>
                                  </w:r>
                                  <w:r>
                                    <w:t xml:space="preserve">or's affiliation and e-mail: style </w:t>
                                  </w:r>
                                  <w:proofErr w:type="spellStart"/>
                                  <w:r>
                                    <w:t>AuthorsA</w:t>
                                  </w:r>
                                  <w:proofErr w:type="spellEnd"/>
                                  <w:r>
                                    <w:t>. Use soft line break (CTRL+ENTER) if necessary. Add new table row or delete cells</w:t>
                                  </w:r>
                                  <w:r>
                                    <w:t>—</w:t>
                                  </w:r>
                                  <w:r>
                                    <w:t>dependent on authors number.</w:t>
                                  </w:r>
                                </w:p>
                              </w:tc>
                            </w:tr>
                          </w:tbl>
                          <w:p w14:paraId="69AE24AE" w14:textId="77777777" w:rsidR="00F525B8" w:rsidRDefault="00F525B8">
                            <w:pPr>
                              <w:pStyle w:val="Zawartoramkiuser"/>
                              <w:rPr>
                                <w:color w:val="000000"/>
                              </w:rPr>
                            </w:pPr>
                          </w:p>
                        </w:txbxContent>
                      </wps:txbx>
                      <wps:bodyPr lIns="0" tIns="0" rIns="0" bIns="0" anchor="t">
                        <a:noAutofit/>
                      </wps:bodyPr>
                    </wps:wsp>
                  </a:graphicData>
                </a:graphic>
              </wp:anchor>
            </w:drawing>
          </mc:Choice>
          <mc:Fallback>
            <w:pict>
              <v:rect w14:anchorId="7E1F8566" id="Ramka2" o:spid="_x0000_s1027" style="position:absolute;left:0;text-align:left;margin-left:0;margin-top:.05pt;width:453.6pt;height:120.55pt;z-index:12;visibility:visible;mso-wrap-style:square;mso-wrap-distance-left:9.35pt;mso-wrap-distance-top:9.05pt;mso-wrap-distance-right:9.35pt;mso-wrap-distance-bottom:9.35pt;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Aje4wEAACUEAAAOAAAAZHJzL2Uyb0RvYy54bWysU9tu1DAQfUfiHyy/s7mgXhRttkJURUgI&#10;qhY+wHHsjYXtsWx3k/17xs6lBZ6KeHHG4zkzc+ZM9jeT0eQkfFBgW1rtSkqE5dAre2zpj+93764p&#10;CZHZnmmwoqVnEejN4e2b/egaUcMAuheeYBIbmtG1dIjRNUUR+CAMCztwwuKjBG9YxKs/Fr1nI2Y3&#10;uqjL8rIYwffOAxchoPd2fqSHnF9KweM3KYOIRLcUe4v59Pns0lkc9qw5euYGxZc22D90YZiyWHRL&#10;dcsiI09e/ZXKKO4hgIw7DqYAKRUXmQOyqco/2DwOzInMBYcT3Dam8P/S8q+ne09U39KaEssMSvTA&#10;zE9Wp8mMLjQY8Oju/XILaCaak/QmfZEAmfI0z9s0xRQJR+fF1WV5VePQOb5VF++r8jrPu3iGOx/i&#10;JwGGJKOlHuXKU2SnLyFiSQxdQ1I1C3dK6yyZtmRMFX9zY7i2iEp9z51mK561SHHaPgiJXHPDyRG4&#10;P3YftSfzQuDGYrfrWuRkCEiBEsu+ErtAElrkPXwlfgPl+mDjhjfKgk/yzDxndolonLopS1mt4nXQ&#10;n1Fe/dniyqT1Xw2/Gt1qMMsHwDnMAlj48BRBqixCyj1nWmriLmZtlv8mLfvLe456/rsPvwAAAP//&#10;AwBQSwMEFAAGAAgAAAAhAKnB2hTbAAAABQEAAA8AAABkcnMvZG93bnJldi54bWxMj8FOwzAQRO9I&#10;/IO1SNyo0wgVGuJUqFEkuEHhws2NlyQiXie2m4S/Z3uix50ZzbzNd4vtxYQ+dI4UrFcJCKTamY4a&#10;BZ8f1d0jiBA1Gd07QgW/GGBXXF/lOjNupnecDrERXEIh0wraGIdMylC3aHVYuQGJvW/nrY58+kYa&#10;r2cut71Mk2Qjre6IF1o94L7F+udwsgpKvzFV2L+U1fZrLuPr2ziNclTq9mZ5fgIRcYn/YTjjMzoU&#10;zHR0JzJB9Ar4kXhWBXvb5CEFcVSQ3q9TkEUuL+mLPwAAAP//AwBQSwECLQAUAAYACAAAACEAtoM4&#10;kv4AAADhAQAAEwAAAAAAAAAAAAAAAAAAAAAAW0NvbnRlbnRfVHlwZXNdLnhtbFBLAQItABQABgAI&#10;AAAAIQA4/SH/1gAAAJQBAAALAAAAAAAAAAAAAAAAAC8BAABfcmVscy8ucmVsc1BLAQItABQABgAI&#10;AAAAIQC2sAje4wEAACUEAAAOAAAAAAAAAAAAAAAAAC4CAABkcnMvZTJvRG9jLnhtbFBLAQItABQA&#10;BgAIAAAAIQCpwdoU2wAAAAUBAAAPAAAAAAAAAAAAAAAAAD0EAABkcnMvZG93bnJldi54bWxQSwUG&#10;AAAAAAQABADzAAAARQUAAAAA&#10;" o:allowincell="f" filled="f" stroked="f" strokeweight="0">
                <v:textbox inset="0,0,0,0">
                  <w:txbxContent>
                    <w:tbl>
                      <w:tblPr>
                        <w:tblW w:w="9072" w:type="dxa"/>
                        <w:jc w:val="center"/>
                        <w:tblLayout w:type="fixed"/>
                        <w:tblCellMar>
                          <w:left w:w="0" w:type="dxa"/>
                          <w:right w:w="187" w:type="dxa"/>
                        </w:tblCellMar>
                        <w:tblLook w:val="04A0" w:firstRow="1" w:lastRow="0" w:firstColumn="1" w:lastColumn="0" w:noHBand="0" w:noVBand="1"/>
                      </w:tblPr>
                      <w:tblGrid>
                        <w:gridCol w:w="3024"/>
                        <w:gridCol w:w="3025"/>
                        <w:gridCol w:w="3023"/>
                      </w:tblGrid>
                      <w:tr w:rsidR="00F525B8" w14:paraId="079491E8" w14:textId="77777777">
                        <w:trPr>
                          <w:jc w:val="center"/>
                        </w:trPr>
                        <w:tc>
                          <w:tcPr>
                            <w:tcW w:w="3024" w:type="dxa"/>
                          </w:tcPr>
                          <w:p w14:paraId="10838A30" w14:textId="77777777" w:rsidR="00F525B8" w:rsidRDefault="001E5425">
                            <w:pPr>
                              <w:pStyle w:val="AuthorsN"/>
                              <w:widowControl w:val="0"/>
                            </w:pPr>
                            <w:r>
                              <w:t>Alexander Denisjuk</w:t>
                            </w:r>
                          </w:p>
                          <w:p w14:paraId="2159069E" w14:textId="77777777" w:rsidR="00F525B8" w:rsidRDefault="001E5425">
                            <w:pPr>
                              <w:pStyle w:val="AuthorsA"/>
                              <w:widowControl w:val="0"/>
                            </w:pPr>
                            <w:r>
                              <w:t>0000-0002-7501-7048</w:t>
                            </w:r>
                            <w:r>
                              <w:br/>
                              <w:t xml:space="preserve">University of </w:t>
                            </w:r>
                            <w:proofErr w:type="spellStart"/>
                            <w:r>
                              <w:t>Warmia</w:t>
                            </w:r>
                            <w:proofErr w:type="spellEnd"/>
                            <w:r>
                              <w:br/>
                              <w:t xml:space="preserve">and </w:t>
                            </w:r>
                            <w:proofErr w:type="spellStart"/>
                            <w:r>
                              <w:t>Mazury</w:t>
                            </w:r>
                            <w:proofErr w:type="spellEnd"/>
                            <w:r>
                              <w:t xml:space="preserve"> in Olsztyn</w:t>
                            </w:r>
                            <w:r>
                              <w:br/>
                              <w:t xml:space="preserve">ul. </w:t>
                            </w:r>
                            <w:proofErr w:type="spellStart"/>
                            <w:r>
                              <w:t>Słoneczna</w:t>
                            </w:r>
                            <w:proofErr w:type="spellEnd"/>
                            <w:r>
                              <w:t xml:space="preserve"> 54,</w:t>
                            </w:r>
                            <w:r>
                              <w:br/>
                              <w:t>10-710 Olsztyn, Poland</w:t>
                            </w:r>
                            <w:r>
                              <w:br/>
                              <w:t>Email: denisjuk@matman.uwm.edu.pl</w:t>
                            </w:r>
                          </w:p>
                        </w:tc>
                        <w:tc>
                          <w:tcPr>
                            <w:tcW w:w="3025" w:type="dxa"/>
                          </w:tcPr>
                          <w:p w14:paraId="6F5F9132" w14:textId="77777777" w:rsidR="00F525B8" w:rsidRDefault="001E5425">
                            <w:pPr>
                              <w:pStyle w:val="AuthorsN"/>
                              <w:widowControl w:val="0"/>
                            </w:pPr>
                            <w:r>
                              <w:t xml:space="preserve">Second </w:t>
                            </w:r>
                            <w:r>
                              <w:t>Author, Third Author</w:t>
                            </w:r>
                          </w:p>
                          <w:p w14:paraId="4052150A" w14:textId="77777777" w:rsidR="00F525B8" w:rsidRDefault="001E5425">
                            <w:pPr>
                              <w:pStyle w:val="AuthorsA"/>
                              <w:widowControl w:val="0"/>
                            </w:pPr>
                            <w:r>
                              <w:t>0000-0000-0000-7048</w:t>
                            </w:r>
                            <w:r>
                              <w:br/>
                              <w:t>0000-0002-0000-0000</w:t>
                            </w:r>
                            <w:r>
                              <w:br/>
                            </w:r>
                            <w:proofErr w:type="spellStart"/>
                            <w:r>
                              <w:t>Université</w:t>
                            </w:r>
                            <w:proofErr w:type="spellEnd"/>
                            <w:r>
                              <w:t xml:space="preserve"> de Paris-Sud </w:t>
                            </w:r>
                            <w:proofErr w:type="spellStart"/>
                            <w:r>
                              <w:t>Laboratoire</w:t>
                            </w:r>
                            <w:proofErr w:type="spellEnd"/>
                            <w:r>
                              <w:t xml:space="preserve"> </w:t>
                            </w:r>
                            <w:proofErr w:type="spellStart"/>
                            <w:r>
                              <w:t>d'Analyse</w:t>
                            </w:r>
                            <w:proofErr w:type="spellEnd"/>
                            <w:r>
                              <w:t xml:space="preserve"> </w:t>
                            </w:r>
                            <w:proofErr w:type="spellStart"/>
                            <w:r>
                              <w:t>Numérique</w:t>
                            </w:r>
                            <w:proofErr w:type="spellEnd"/>
                            <w:r>
                              <w:t xml:space="preserve">, </w:t>
                            </w:r>
                            <w:proofErr w:type="spellStart"/>
                            <w:r>
                              <w:t>Bâiment</w:t>
                            </w:r>
                            <w:proofErr w:type="spellEnd"/>
                            <w:r>
                              <w:t xml:space="preserve"> 425 F-91405 Orsay Cedex, France</w:t>
                            </w:r>
                            <w:r>
                              <w:br/>
                              <w:t>Email: {second, third}@subdomain.domain.fr}</w:t>
                            </w:r>
                          </w:p>
                        </w:tc>
                        <w:tc>
                          <w:tcPr>
                            <w:tcW w:w="3023" w:type="dxa"/>
                          </w:tcPr>
                          <w:p w14:paraId="27FDED70" w14:textId="77777777" w:rsidR="00F525B8" w:rsidRDefault="001E5425">
                            <w:pPr>
                              <w:pStyle w:val="AuthorsN"/>
                              <w:widowControl w:val="0"/>
                            </w:pPr>
                            <w:r>
                              <w:t xml:space="preserve">Author's Name: style </w:t>
                            </w:r>
                            <w:proofErr w:type="spellStart"/>
                            <w:r>
                              <w:t>AuthorsN</w:t>
                            </w:r>
                            <w:proofErr w:type="spellEnd"/>
                          </w:p>
                          <w:p w14:paraId="538A9C21" w14:textId="77777777" w:rsidR="00F525B8" w:rsidRDefault="001E5425">
                            <w:pPr>
                              <w:pStyle w:val="AuthorsA"/>
                              <w:widowControl w:val="0"/>
                            </w:pPr>
                            <w:r>
                              <w:t>9000-0002-0000-0000</w:t>
                            </w:r>
                            <w:r>
                              <w:br/>
                              <w:t>Auth</w:t>
                            </w:r>
                            <w:r>
                              <w:t xml:space="preserve">or's affiliation and e-mail: style </w:t>
                            </w:r>
                            <w:proofErr w:type="spellStart"/>
                            <w:r>
                              <w:t>AuthorsA</w:t>
                            </w:r>
                            <w:proofErr w:type="spellEnd"/>
                            <w:r>
                              <w:t>. Use soft line break (CTRL+ENTER) if necessary. Add new table row or delete cells</w:t>
                            </w:r>
                            <w:r>
                              <w:t>—</w:t>
                            </w:r>
                            <w:r>
                              <w:t>dependent on authors number.</w:t>
                            </w:r>
                          </w:p>
                        </w:tc>
                      </w:tr>
                    </w:tbl>
                    <w:p w14:paraId="69AE24AE" w14:textId="77777777" w:rsidR="00F525B8" w:rsidRDefault="00F525B8">
                      <w:pPr>
                        <w:pStyle w:val="Zawartoramkiuser"/>
                        <w:rPr>
                          <w:color w:val="000000"/>
                        </w:rPr>
                      </w:pPr>
                    </w:p>
                  </w:txbxContent>
                </v:textbox>
                <w10:wrap type="topAndBottom" anchorx="page"/>
              </v:rect>
            </w:pict>
          </mc:Fallback>
        </mc:AlternateContent>
      </w:r>
      <w:r>
        <w:t xml:space="preserve">This document describes the rules one should follow to prepare the article for the </w:t>
      </w:r>
      <w:proofErr w:type="spellStart"/>
      <w:r>
        <w:t>FedCSIS</w:t>
      </w:r>
      <w:proofErr w:type="spellEnd"/>
      <w:r>
        <w:t xml:space="preserve"> e-procee</w:t>
      </w:r>
      <w:r>
        <w:t xml:space="preserve">dings. The abstract may be up to 150 words. This template was converted from one in the OpenDocument Format. If you are not able to submit your contribution in OpenDocument format, use this document as a template and follow instructions as close as </w:t>
      </w:r>
      <w:proofErr w:type="spellStart"/>
      <w:r>
        <w:t>posiibl</w:t>
      </w:r>
      <w:r>
        <w:t>e</w:t>
      </w:r>
      <w:proofErr w:type="spellEnd"/>
      <w:r>
        <w:t>. Do not modify any fonts, paragraph formatting attributes, etc. Use corresponding styles for text elements.  Do not cite references in the abstract. Do not delete the blank line immediately above the abstract; it sets the footnote at the bottom of this c</w:t>
      </w:r>
      <w:r>
        <w:t>olumn.</w:t>
      </w:r>
    </w:p>
    <w:p w14:paraId="6EF92968" w14:textId="77777777" w:rsidR="00F525B8" w:rsidRDefault="001E5425">
      <w:pPr>
        <w:pStyle w:val="Abstract"/>
      </w:pPr>
      <w:r>
        <w:rPr>
          <w:rStyle w:val="WordAbstract"/>
          <w:b/>
        </w:rPr>
        <w:t>Index Terms</w:t>
      </w:r>
      <w:r>
        <w:t>—</w:t>
      </w:r>
      <w:proofErr w:type="spellStart"/>
      <w:r>
        <w:t>FedCSIS</w:t>
      </w:r>
      <w:proofErr w:type="spellEnd"/>
      <w:r>
        <w:t>, article preparation, open document format.</w:t>
      </w:r>
    </w:p>
    <w:p w14:paraId="67B66301" w14:textId="77777777" w:rsidR="00F525B8" w:rsidRDefault="001E5425">
      <w:pPr>
        <w:pStyle w:val="Heading1"/>
        <w:tabs>
          <w:tab w:val="left" w:pos="0"/>
        </w:tabs>
      </w:pPr>
      <w:r>
        <w:t>Introduction</w:t>
      </w:r>
    </w:p>
    <w:p w14:paraId="5B0110AD" w14:textId="77777777" w:rsidR="00F525B8" w:rsidRDefault="001E5425">
      <w:pPr>
        <w:pStyle w:val="FirstParagraph"/>
      </w:pPr>
      <w:r>
        <w:t>T</w:t>
      </w:r>
      <w:r>
        <w:rPr>
          <w:rStyle w:val="FirstWord"/>
        </w:rPr>
        <w:t>his</w:t>
      </w:r>
      <w:r>
        <w:t xml:space="preserve"> document is an OpenDocument template for preparing an article for </w:t>
      </w:r>
      <w:proofErr w:type="spellStart"/>
      <w:r>
        <w:t>FedCSIS</w:t>
      </w:r>
      <w:proofErr w:type="spellEnd"/>
      <w:r>
        <w:t xml:space="preserve"> proceedings and to be placed in IEEE Xplore digital library.</w:t>
      </w:r>
      <w:hyperlink r:id="rId7">
        <w:r>
          <w:rPr>
            <w:rStyle w:val="Hyperlink"/>
            <w:i/>
            <w:iCs/>
          </w:rPr>
          <w:t xml:space="preserve"> </w:t>
        </w:r>
      </w:hyperlink>
      <w:r>
        <w:t xml:space="preserve">To create your own document, from within our favorite text processor, open a  file </w:t>
      </w:r>
      <w:r>
        <w:rPr>
          <w:rStyle w:val="FileName"/>
        </w:rPr>
        <w:t>fedcsis</w:t>
      </w:r>
      <w:r>
        <w:rPr>
          <w:rStyle w:val="FileName"/>
        </w:rPr>
        <w:t xml:space="preserve">.odt </w:t>
      </w:r>
      <w:r>
        <w:t>and Replace this text with your own, or simply cut and paste text from another document piece by piece and use mark</w:t>
      </w:r>
      <w:r>
        <w:t xml:space="preserve">up styles. The style will adjust your fonts and line spacing. </w:t>
      </w:r>
      <w:r>
        <w:rPr>
          <w:bCs/>
          <w:iCs/>
        </w:rPr>
        <w:t>Do not change the font sizes or line spacing to squeeze more text into a limited number of pages.</w:t>
      </w:r>
    </w:p>
    <w:p w14:paraId="52E9AB97" w14:textId="77777777" w:rsidR="00F525B8" w:rsidRDefault="001E5425">
      <w:pPr>
        <w:pStyle w:val="Heading2"/>
        <w:numPr>
          <w:ilvl w:val="1"/>
          <w:numId w:val="2"/>
        </w:numPr>
        <w:tabs>
          <w:tab w:val="left" w:pos="0"/>
        </w:tabs>
        <w:ind w:left="144"/>
      </w:pPr>
      <w:r>
        <w:t>Styles</w:t>
      </w:r>
    </w:p>
    <w:p w14:paraId="6968AB86" w14:textId="77777777" w:rsidR="00F525B8" w:rsidRDefault="001E5425">
      <w:pPr>
        <w:pStyle w:val="Tekstuser"/>
      </w:pPr>
      <w:r>
        <w:t>The document template contains different styles for appropriate text elements. Most of st</w:t>
      </w:r>
      <w:r>
        <w:t xml:space="preserve">yles are divided into two classes: paragraph styles and symbol styles. </w:t>
      </w:r>
    </w:p>
    <w:p w14:paraId="6F89348E" w14:textId="77777777" w:rsidR="00F525B8" w:rsidRDefault="001E5425">
      <w:pPr>
        <w:pStyle w:val="Tekstuser"/>
      </w:pPr>
      <w:r>
        <w:t>Paragraph styles are applicable to paragraph-like elements of text: paragraphs, headings, picture or table captions, author name and affiliation, etc. To apply a paragraph style just p</w:t>
      </w:r>
      <w:r>
        <w:t>lace cursor on the desired element and choose appropriate style from style list.</w:t>
      </w:r>
    </w:p>
    <w:p w14:paraId="7DB2159B" w14:textId="77777777" w:rsidR="00F525B8" w:rsidRDefault="001E5425">
      <w:pPr>
        <w:pStyle w:val="Tekstuser"/>
      </w:pPr>
      <w:r>
        <w:t>Symbol styles are applicable to text elements which are not a paragraphs, but only certain part of it. For example, URL, file name or the first word in the first paragraph. To</w:t>
      </w:r>
      <w:r>
        <w:t xml:space="preserve"> apply a text style, select desired element and choose appropriate style from a list.</w:t>
      </w:r>
    </w:p>
    <w:p w14:paraId="33F3DC69" w14:textId="77777777" w:rsidR="00F525B8" w:rsidRDefault="001E5425">
      <w:pPr>
        <w:pStyle w:val="Heading1"/>
        <w:tabs>
          <w:tab w:val="left" w:pos="0"/>
        </w:tabs>
      </w:pPr>
      <w:r>
        <w:t>Document Structure</w:t>
      </w:r>
    </w:p>
    <w:p w14:paraId="2D5B80C9" w14:textId="77777777" w:rsidR="00F525B8" w:rsidRDefault="001E5425">
      <w:pPr>
        <w:pStyle w:val="Heading2"/>
        <w:numPr>
          <w:ilvl w:val="1"/>
          <w:numId w:val="2"/>
        </w:numPr>
        <w:tabs>
          <w:tab w:val="left" w:pos="0"/>
        </w:tabs>
        <w:ind w:left="144"/>
      </w:pPr>
      <w:r>
        <w:t>Title</w:t>
      </w:r>
    </w:p>
    <w:p w14:paraId="2A68744A" w14:textId="77777777" w:rsidR="00F525B8" w:rsidRDefault="001E5425">
      <w:pPr>
        <w:pStyle w:val="Tekstuser"/>
      </w:pPr>
      <w:r>
        <w:t xml:space="preserve">The title of the document is placed in appropriate frame on the top of the document and is </w:t>
      </w:r>
      <w:proofErr w:type="spellStart"/>
      <w:r>
        <w:t>formated</w:t>
      </w:r>
      <w:proofErr w:type="spellEnd"/>
      <w:r>
        <w:t xml:space="preserve"> with style </w:t>
      </w:r>
      <w:r>
        <w:rPr>
          <w:rStyle w:val="Code"/>
        </w:rPr>
        <w:t>Title</w:t>
      </w:r>
      <w:r>
        <w:t>. Do not capitalize short wor</w:t>
      </w:r>
      <w:r>
        <w:t>ds (a, and, the, and so on).</w:t>
      </w:r>
    </w:p>
    <w:p w14:paraId="0442097D" w14:textId="77777777" w:rsidR="00F525B8" w:rsidRDefault="001E5425">
      <w:pPr>
        <w:pStyle w:val="Heading2"/>
        <w:numPr>
          <w:ilvl w:val="1"/>
          <w:numId w:val="2"/>
        </w:numPr>
        <w:tabs>
          <w:tab w:val="left" w:pos="0"/>
        </w:tabs>
        <w:ind w:left="144"/>
      </w:pPr>
      <w:r>
        <w:t>Authors</w:t>
      </w:r>
    </w:p>
    <w:p w14:paraId="7472A246" w14:textId="77777777" w:rsidR="00F525B8" w:rsidRDefault="001E5425">
      <w:pPr>
        <w:pStyle w:val="Tekstuser"/>
      </w:pPr>
      <w:r>
        <w:t xml:space="preserve">Authors' names and affiliations are </w:t>
      </w:r>
      <w:proofErr w:type="spellStart"/>
      <w:r>
        <w:t>inputed</w:t>
      </w:r>
      <w:proofErr w:type="spellEnd"/>
      <w:r>
        <w:t xml:space="preserve"> in the table placed under the title. Each author's data are </w:t>
      </w:r>
      <w:proofErr w:type="spellStart"/>
      <w:r>
        <w:t>inputed</w:t>
      </w:r>
      <w:proofErr w:type="spellEnd"/>
      <w:r>
        <w:t xml:space="preserve"> in separate table cell. Adjust the number of cells. First paragraph in the cell is the author's name (autho</w:t>
      </w:r>
      <w:r>
        <w:t xml:space="preserve">rs' names in case if several authors has the same affiliation), style </w:t>
      </w:r>
      <w:r>
        <w:rPr>
          <w:rStyle w:val="Code"/>
        </w:rPr>
        <w:t>AuthorsN</w:t>
      </w:r>
      <w:r>
        <w:t xml:space="preserve">. The second paragraph contains author's affiliation, style </w:t>
      </w:r>
      <w:r>
        <w:rPr>
          <w:rStyle w:val="Code"/>
        </w:rPr>
        <w:t>AuthorsA</w:t>
      </w:r>
      <w:r>
        <w:t>. You can use soft line breaks (CTRL+ENTER) if necessary.</w:t>
      </w:r>
    </w:p>
    <w:p w14:paraId="6CC85B87" w14:textId="77777777" w:rsidR="00F525B8" w:rsidRDefault="001E5425">
      <w:pPr>
        <w:pStyle w:val="Heading2"/>
        <w:numPr>
          <w:ilvl w:val="1"/>
          <w:numId w:val="2"/>
        </w:numPr>
        <w:tabs>
          <w:tab w:val="left" w:pos="0"/>
        </w:tabs>
        <w:ind w:left="144"/>
      </w:pPr>
      <w:r>
        <w:t>ORCID</w:t>
      </w:r>
    </w:p>
    <w:p w14:paraId="5D6C2CDF" w14:textId="77777777" w:rsidR="00F525B8" w:rsidRDefault="001E5425">
      <w:pPr>
        <w:pStyle w:val="Tekstuser"/>
      </w:pPr>
      <w:r>
        <w:t xml:space="preserve">Place ORCIDs of all the authors in the line next to author's name. Use the </w:t>
      </w:r>
      <w:r>
        <w:rPr>
          <w:rStyle w:val="Code"/>
        </w:rPr>
        <w:t xml:space="preserve">AuthorsA </w:t>
      </w:r>
      <w:r>
        <w:t>style.</w:t>
      </w:r>
    </w:p>
    <w:p w14:paraId="1A025755" w14:textId="77777777" w:rsidR="00F525B8" w:rsidRDefault="001E5425">
      <w:pPr>
        <w:pStyle w:val="Heading2"/>
        <w:numPr>
          <w:ilvl w:val="1"/>
          <w:numId w:val="2"/>
        </w:numPr>
        <w:tabs>
          <w:tab w:val="left" w:pos="0"/>
        </w:tabs>
        <w:ind w:left="144"/>
      </w:pPr>
      <w:r>
        <w:t>Abstract</w:t>
      </w:r>
    </w:p>
    <w:p w14:paraId="66DD1611" w14:textId="77777777" w:rsidR="00F525B8" w:rsidRDefault="001E5425">
      <w:pPr>
        <w:pStyle w:val="Tekstuser"/>
      </w:pPr>
      <w:r>
        <w:t xml:space="preserve">Abstract is placed in the first paragraph. It is formatted with the </w:t>
      </w:r>
      <w:r>
        <w:rPr>
          <w:rStyle w:val="Code"/>
        </w:rPr>
        <w:t>Abstract</w:t>
      </w:r>
      <w:r>
        <w:t xml:space="preserve"> style. The length of the abstract should not exceed 150 words. The word “abstra</w:t>
      </w:r>
      <w:r>
        <w:t xml:space="preserve">ct” and the dash should have style </w:t>
      </w:r>
      <w:r>
        <w:rPr>
          <w:rStyle w:val="Code"/>
        </w:rPr>
        <w:t>Word Abstract</w:t>
      </w:r>
      <w:r>
        <w:t xml:space="preserve"> applied.</w:t>
      </w:r>
    </w:p>
    <w:p w14:paraId="4AA4813D" w14:textId="77777777" w:rsidR="00F525B8" w:rsidRDefault="001E5425">
      <w:pPr>
        <w:pStyle w:val="Heading2"/>
        <w:numPr>
          <w:ilvl w:val="1"/>
          <w:numId w:val="2"/>
        </w:numPr>
        <w:tabs>
          <w:tab w:val="left" w:pos="0"/>
        </w:tabs>
        <w:ind w:left="144"/>
      </w:pPr>
      <w:r>
        <w:t>Keywords</w:t>
      </w:r>
    </w:p>
    <w:p w14:paraId="23FECCB1" w14:textId="77777777" w:rsidR="00F525B8" w:rsidRDefault="001E5425">
      <w:pPr>
        <w:pStyle w:val="Tekstuser"/>
      </w:pPr>
      <w:r>
        <w:t xml:space="preserve">Keywords a placed in the next to the abstract paragraph. It is formatted in the same way as the abstract. Note the usage of </w:t>
      </w:r>
      <w:r>
        <w:rPr>
          <w:rStyle w:val="Emphasis"/>
        </w:rPr>
        <w:t>Index Terms</w:t>
      </w:r>
      <w:r>
        <w:t xml:space="preserve"> instead of </w:t>
      </w:r>
      <w:r>
        <w:rPr>
          <w:rStyle w:val="Emphasis"/>
        </w:rPr>
        <w:t>Keywords</w:t>
      </w:r>
      <w:r>
        <w:t>.</w:t>
      </w:r>
    </w:p>
    <w:p w14:paraId="00FF5961" w14:textId="77777777" w:rsidR="00F525B8" w:rsidRDefault="001E5425">
      <w:pPr>
        <w:pStyle w:val="Heading2"/>
        <w:numPr>
          <w:ilvl w:val="1"/>
          <w:numId w:val="2"/>
        </w:numPr>
        <w:tabs>
          <w:tab w:val="left" w:pos="0"/>
        </w:tabs>
        <w:ind w:left="144"/>
      </w:pPr>
      <w:r>
        <w:t>Paragraphs</w:t>
      </w:r>
    </w:p>
    <w:p w14:paraId="5F147EC1" w14:textId="77777777" w:rsidR="00F525B8" w:rsidRDefault="001E5425">
      <w:pPr>
        <w:pStyle w:val="Tekstuser"/>
      </w:pPr>
      <w:r>
        <w:t>All the paragraphs sh</w:t>
      </w:r>
      <w:r>
        <w:t xml:space="preserve">ould be formatted with the </w:t>
      </w:r>
      <w:r>
        <w:rPr>
          <w:rStyle w:val="Code"/>
        </w:rPr>
        <w:t xml:space="preserve">Text </w:t>
      </w:r>
      <w:r>
        <w:t xml:space="preserve">style. The first paragraph should be of the </w:t>
      </w:r>
      <w:r>
        <w:rPr>
          <w:rStyle w:val="Code"/>
        </w:rPr>
        <w:t xml:space="preserve">First </w:t>
      </w:r>
      <w:r>
        <w:rPr>
          <w:rStyle w:val="Code"/>
        </w:rPr>
        <w:lastRenderedPageBreak/>
        <w:t xml:space="preserve">Paragraph </w:t>
      </w:r>
      <w:r>
        <w:t>style. This style implements the initial drop cap letter.</w:t>
      </w:r>
    </w:p>
    <w:p w14:paraId="304FABE0" w14:textId="77777777" w:rsidR="00F525B8" w:rsidRDefault="001E5425">
      <w:pPr>
        <w:pStyle w:val="Heading2"/>
        <w:numPr>
          <w:ilvl w:val="1"/>
          <w:numId w:val="2"/>
        </w:numPr>
        <w:tabs>
          <w:tab w:val="left" w:pos="0"/>
        </w:tabs>
        <w:ind w:left="144"/>
      </w:pPr>
      <w:r>
        <w:t>Headings</w:t>
      </w:r>
    </w:p>
    <w:p w14:paraId="7B8175AE" w14:textId="77777777" w:rsidR="00F525B8" w:rsidRDefault="001E5425">
      <w:pPr>
        <w:pStyle w:val="Tekstuser"/>
      </w:pPr>
      <w:r>
        <w:t xml:space="preserve">There are standard </w:t>
      </w:r>
      <w:r>
        <w:rPr>
          <w:rStyle w:val="Code"/>
        </w:rPr>
        <w:t>Heading N</w:t>
      </w:r>
      <w:r>
        <w:t xml:space="preserve"> styles for headings. Please, use TAB and SHIFT+TAB for adjusting the</w:t>
      </w:r>
      <w:r>
        <w:t xml:space="preserve"> level of headings numbering. In most text processors you should place cursor just after the number (letter) of the header and hit TAB (SHIFT+TAB) to shift to the next (previous) level. As a rule you should hit tab after selecting the </w:t>
      </w:r>
      <w:r>
        <w:rPr>
          <w:rStyle w:val="Code"/>
        </w:rPr>
        <w:t>Heading 2</w:t>
      </w:r>
      <w:r>
        <w:t xml:space="preserve"> style to in</w:t>
      </w:r>
      <w:r>
        <w:t>put a new heading of level 2.</w:t>
      </w:r>
    </w:p>
    <w:p w14:paraId="308C9517" w14:textId="77777777" w:rsidR="00F525B8" w:rsidRDefault="001E5425">
      <w:pPr>
        <w:pStyle w:val="Heading2"/>
        <w:numPr>
          <w:ilvl w:val="1"/>
          <w:numId w:val="2"/>
        </w:numPr>
        <w:tabs>
          <w:tab w:val="left" w:pos="0"/>
        </w:tabs>
        <w:ind w:left="144"/>
      </w:pPr>
      <w:r>
        <w:t>Initial Drop Cap Letter</w:t>
      </w:r>
    </w:p>
    <w:p w14:paraId="1C405705" w14:textId="77777777" w:rsidR="00F525B8" w:rsidRDefault="001E5425">
      <w:pPr>
        <w:pStyle w:val="Tekstuser"/>
      </w:pPr>
      <w:r>
        <w:t>The first letter of a journal paper is a large, capital, oversized letter which descends one line below the baseline. Such a letter is called a “drop cap”' letter. The other letters in the first word ar</w:t>
      </w:r>
      <w:r>
        <w:t xml:space="preserve">e rendered in upper case. This effect can be accurately produced using the </w:t>
      </w:r>
      <w:r>
        <w:rPr>
          <w:rStyle w:val="Code"/>
        </w:rPr>
        <w:t>First Paragraph</w:t>
      </w:r>
      <w:r>
        <w:t xml:space="preserve"> style for the first paragraph and the </w:t>
      </w:r>
      <w:r>
        <w:rPr>
          <w:rStyle w:val="Code"/>
        </w:rPr>
        <w:t>First Word</w:t>
      </w:r>
      <w:r>
        <w:t xml:space="preserve"> style for the letters of the first word. </w:t>
      </w:r>
    </w:p>
    <w:p w14:paraId="6B570F1D" w14:textId="77777777" w:rsidR="00F525B8" w:rsidRDefault="001E5425">
      <w:pPr>
        <w:pStyle w:val="Tekstuser"/>
      </w:pPr>
      <w:r>
        <w:rPr>
          <w:noProof/>
        </w:rPr>
        <mc:AlternateContent>
          <mc:Choice Requires="wps">
            <w:drawing>
              <wp:anchor distT="125730" distB="129540" distL="0" distR="0" simplePos="0" relativeHeight="15" behindDoc="0" locked="0" layoutInCell="0" allowOverlap="1" wp14:anchorId="2DAAED28" wp14:editId="1158E529">
                <wp:simplePos x="0" y="0"/>
                <wp:positionH relativeFrom="column">
                  <wp:posOffset>0</wp:posOffset>
                </wp:positionH>
                <wp:positionV relativeFrom="line">
                  <wp:posOffset>-635</wp:posOffset>
                </wp:positionV>
                <wp:extent cx="3107690" cy="2581275"/>
                <wp:effectExtent l="0" t="0" r="0" b="0"/>
                <wp:wrapTopAndBottom/>
                <wp:docPr id="3" name="Frame1"/>
                <wp:cNvGraphicFramePr/>
                <a:graphic xmlns:a="http://schemas.openxmlformats.org/drawingml/2006/main">
                  <a:graphicData uri="http://schemas.microsoft.com/office/word/2010/wordprocessingShape">
                    <wps:wsp>
                      <wps:cNvSpPr/>
                      <wps:spPr>
                        <a:xfrm>
                          <a:off x="0" y="0"/>
                          <a:ext cx="3107520" cy="258120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292A394E" w14:textId="77777777" w:rsidR="00F525B8" w:rsidRDefault="001E5425">
                            <w:pPr>
                              <w:pStyle w:val="Fig"/>
                              <w:ind w:left="0"/>
                              <w:rPr>
                                <w:color w:val="000000"/>
                              </w:rPr>
                            </w:pPr>
                            <w:r>
                              <w:rPr>
                                <w:noProof/>
                                <w:color w:val="000000"/>
                              </w:rPr>
                              <w:drawing>
                                <wp:inline distT="0" distB="0" distL="0" distR="0" wp14:anchorId="6F34679C" wp14:editId="4877ACDB">
                                  <wp:extent cx="3107690" cy="2247900"/>
                                  <wp:effectExtent l="0" t="0" r="0" b="0"/>
                                  <wp:docPr id="4" name="graphic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s1"/>
                                          <pic:cNvPicPr>
                                            <a:picLocks noChangeAspect="1" noChangeArrowheads="1"/>
                                          </pic:cNvPicPr>
                                        </pic:nvPicPr>
                                        <pic:blipFill>
                                          <a:blip r:embed="rId8"/>
                                          <a:stretch>
                                            <a:fillRect/>
                                          </a:stretch>
                                        </pic:blipFill>
                                        <pic:spPr bwMode="auto">
                                          <a:xfrm>
                                            <a:off x="0" y="0"/>
                                            <a:ext cx="3107690" cy="2247900"/>
                                          </a:xfrm>
                                          <a:prstGeom prst="rect">
                                            <a:avLst/>
                                          </a:prstGeom>
                                          <a:noFill/>
                                        </pic:spPr>
                                      </pic:pic>
                                    </a:graphicData>
                                  </a:graphic>
                                </wp:inline>
                              </w:drawing>
                            </w:r>
                          </w:p>
                          <w:p w14:paraId="53E5332F" w14:textId="75D365A4" w:rsidR="00F525B8" w:rsidRDefault="001E5425">
                            <w:pPr>
                              <w:pStyle w:val="Fig"/>
                              <w:rPr>
                                <w:color w:val="000000"/>
                              </w:rPr>
                            </w:pPr>
                            <w:r>
                              <w:rPr>
                                <w:color w:val="000000"/>
                              </w:rPr>
                              <w:t xml:space="preserve">Fig </w:t>
                            </w:r>
                            <w:r>
                              <w:rPr>
                                <w:color w:val="000000"/>
                              </w:rPr>
                              <w:fldChar w:fldCharType="begin"/>
                            </w:r>
                            <w:r>
                              <w:rPr>
                                <w:color w:val="000000"/>
                              </w:rPr>
                              <w:instrText xml:space="preserve"> SEQ Fig \* ARABIC </w:instrText>
                            </w:r>
                            <w:r>
                              <w:rPr>
                                <w:color w:val="000000"/>
                              </w:rPr>
                              <w:fldChar w:fldCharType="separate"/>
                            </w:r>
                            <w:r>
                              <w:rPr>
                                <w:noProof/>
                                <w:color w:val="000000"/>
                              </w:rPr>
                              <w:t>1</w:t>
                            </w:r>
                            <w:r>
                              <w:rPr>
                                <w:color w:val="000000"/>
                              </w:rPr>
                              <w:fldChar w:fldCharType="end"/>
                            </w:r>
                            <w:r>
                              <w:rPr>
                                <w:color w:val="000000"/>
                              </w:rPr>
                              <w:t>. Sinusoid</w:t>
                            </w:r>
                          </w:p>
                        </w:txbxContent>
                      </wps:txbx>
                      <wps:bodyPr lIns="0" tIns="0" rIns="0" bIns="0" anchor="t">
                        <a:noAutofit/>
                      </wps:bodyPr>
                    </wps:wsp>
                  </a:graphicData>
                </a:graphic>
              </wp:anchor>
            </w:drawing>
          </mc:Choice>
          <mc:Fallback>
            <w:pict>
              <v:rect w14:anchorId="2DAAED28" id="Frame1" o:spid="_x0000_s1028" style="position:absolute;left:0;text-align:left;margin-left:0;margin-top:-.05pt;width:244.7pt;height:203.25pt;z-index:15;visibility:visible;mso-wrap-style:square;mso-wrap-distance-left:0;mso-wrap-distance-top:9.9pt;mso-wrap-distance-right:0;mso-wrap-distance-bottom:10.2pt;mso-position-horizontal:absolute;mso-position-horizontal-relative:text;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Uh38AEAAE4EAAAOAAAAZHJzL2Uyb0RvYy54bWysVMFu2zAMvQ/YPwi6L45ddCuCOEWxIsOA&#10;YSvW7QMUWYoFSKJAqbHz96NkJ2m3U4fmIFMS+cj3SGV9OzrLDgqjAd/yerHkTHkJnfH7lv/+tf1w&#10;w1lMwnfCglctP6rIbzfv362HsFIN9GA7hYxAfFwNoeV9SmFVVVH2yom4gKA8XWpAJxJtcV91KAZC&#10;d7ZqlsuP1QDYBQSpYqTT++mSbwq+1kqmH1pHlZhtOdWWyopl3eW12qzFao8i9EbOZYj/qMIJ4ynp&#10;GepeJMGe0PwD5YxEiKDTQoKrQGsjVeFAbOrlX2weexFU4ULixHCWKb4drPx+eEBmupZfceaFoxZt&#10;kT51VmYIcUUOj+EB510kM9McNbr8JQJsLGoez2qqMTFJh1f18tN1Q6JLumuub2rqV0atLuEBY/qi&#10;wLFstBypXUVFcfgW0+R6csnZIljTbY21ZYP73WeL7CCotdvym9FfuFnPhlxaDvGQgydc66mSTHCi&#10;VKx0tCr7Wf9TaRKlMCu55JxsmhwabaJ1mh/iUwKyoyb8V8bOITlalYF9Zfw5qOQHn87xznjAoskz&#10;dtlM424sPW/ybT7ZQXekObBfPc1WficnA0/G7mQIL3sgHaZOebh7SqBN6dYFadaWhrb0e35g+VU8&#10;3xevy9/A5g8AAAD//wMAUEsDBBQABgAIAAAAIQAiRd3N3QAAAAYBAAAPAAAAZHJzL2Rvd25yZXYu&#10;eG1sTI/BbsIwEETvlfoP1iL1Bg4oStM0DkKVUOmNkqjnJV6SlHgdxQbSv697KrcdzWjmbb6eTC+u&#10;NLrOsoLlIgJBXFvdcaOgKrfzFITzyBp7y6Tghxysi8eHHDNtb/xJ14NvRChhl6GC1vshk9LVLRl0&#10;CzsQB+9kR4M+yLGResRbKDe9XEVRIg12HBZaHOitpfp8uBgFzxtbfq12H7t9uz9hUqXf79uqVOpp&#10;Nm1eQXia/H8Y/vADOhSB6WgvrJ3oFYRHvIL5EkQw4/QlBnEMR5TEIItc3uMXvwAAAP//AwBQSwEC&#10;LQAUAAYACAAAACEAtoM4kv4AAADhAQAAEwAAAAAAAAAAAAAAAAAAAAAAW0NvbnRlbnRfVHlwZXNd&#10;LnhtbFBLAQItABQABgAIAAAAIQA4/SH/1gAAAJQBAAALAAAAAAAAAAAAAAAAAC8BAABfcmVscy8u&#10;cmVsc1BLAQItABQABgAIAAAAIQB4PUh38AEAAE4EAAAOAAAAAAAAAAAAAAAAAC4CAABkcnMvZTJv&#10;RG9jLnhtbFBLAQItABQABgAIAAAAIQAiRd3N3QAAAAYBAAAPAAAAAAAAAAAAAAAAAEoEAABkcnMv&#10;ZG93bnJldi54bWxQSwUGAAAAAAQABADzAAAAVAUAAAAA&#10;" o:allowincell="f" stroked="f" strokeweight="0">
                <v:textbox inset="0,0,0,0">
                  <w:txbxContent>
                    <w:p w14:paraId="292A394E" w14:textId="77777777" w:rsidR="00F525B8" w:rsidRDefault="001E5425">
                      <w:pPr>
                        <w:pStyle w:val="Fig"/>
                        <w:ind w:left="0"/>
                        <w:rPr>
                          <w:color w:val="000000"/>
                        </w:rPr>
                      </w:pPr>
                      <w:r>
                        <w:rPr>
                          <w:noProof/>
                          <w:color w:val="000000"/>
                        </w:rPr>
                        <w:drawing>
                          <wp:inline distT="0" distB="0" distL="0" distR="0" wp14:anchorId="6F34679C" wp14:editId="4877ACDB">
                            <wp:extent cx="3107690" cy="2247900"/>
                            <wp:effectExtent l="0" t="0" r="0" b="0"/>
                            <wp:docPr id="4" name="graphic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s1"/>
                                    <pic:cNvPicPr>
                                      <a:picLocks noChangeAspect="1" noChangeArrowheads="1"/>
                                    </pic:cNvPicPr>
                                  </pic:nvPicPr>
                                  <pic:blipFill>
                                    <a:blip r:embed="rId8"/>
                                    <a:stretch>
                                      <a:fillRect/>
                                    </a:stretch>
                                  </pic:blipFill>
                                  <pic:spPr bwMode="auto">
                                    <a:xfrm>
                                      <a:off x="0" y="0"/>
                                      <a:ext cx="3107690" cy="2247900"/>
                                    </a:xfrm>
                                    <a:prstGeom prst="rect">
                                      <a:avLst/>
                                    </a:prstGeom>
                                    <a:noFill/>
                                  </pic:spPr>
                                </pic:pic>
                              </a:graphicData>
                            </a:graphic>
                          </wp:inline>
                        </w:drawing>
                      </w:r>
                    </w:p>
                    <w:p w14:paraId="53E5332F" w14:textId="75D365A4" w:rsidR="00F525B8" w:rsidRDefault="001E5425">
                      <w:pPr>
                        <w:pStyle w:val="Fig"/>
                        <w:rPr>
                          <w:color w:val="000000"/>
                        </w:rPr>
                      </w:pPr>
                      <w:r>
                        <w:rPr>
                          <w:color w:val="000000"/>
                        </w:rPr>
                        <w:t xml:space="preserve">Fig </w:t>
                      </w:r>
                      <w:r>
                        <w:rPr>
                          <w:color w:val="000000"/>
                        </w:rPr>
                        <w:fldChar w:fldCharType="begin"/>
                      </w:r>
                      <w:r>
                        <w:rPr>
                          <w:color w:val="000000"/>
                        </w:rPr>
                        <w:instrText xml:space="preserve"> SEQ Fig \* ARABIC </w:instrText>
                      </w:r>
                      <w:r>
                        <w:rPr>
                          <w:color w:val="000000"/>
                        </w:rPr>
                        <w:fldChar w:fldCharType="separate"/>
                      </w:r>
                      <w:r>
                        <w:rPr>
                          <w:noProof/>
                          <w:color w:val="000000"/>
                        </w:rPr>
                        <w:t>1</w:t>
                      </w:r>
                      <w:r>
                        <w:rPr>
                          <w:color w:val="000000"/>
                        </w:rPr>
                        <w:fldChar w:fldCharType="end"/>
                      </w:r>
                      <w:r>
                        <w:rPr>
                          <w:color w:val="000000"/>
                        </w:rPr>
                        <w:t>. Sinusoid</w:t>
                      </w:r>
                    </w:p>
                  </w:txbxContent>
                </v:textbox>
                <w10:wrap type="topAndBottom" anchory="line"/>
              </v:rect>
            </w:pict>
          </mc:Fallback>
        </mc:AlternateContent>
      </w:r>
      <w:r>
        <w:t xml:space="preserve">Note that the second word </w:t>
      </w:r>
      <w:r>
        <w:t>should also be rendered  in upper case if the first word is very short (less than 3 letters).</w:t>
      </w:r>
    </w:p>
    <w:p w14:paraId="05EBC380" w14:textId="77777777" w:rsidR="00F525B8" w:rsidRDefault="001E5425">
      <w:pPr>
        <w:pStyle w:val="Heading1"/>
        <w:tabs>
          <w:tab w:val="left" w:pos="0"/>
        </w:tabs>
      </w:pPr>
      <w:r>
        <w:t>Text Fragments</w:t>
      </w:r>
    </w:p>
    <w:p w14:paraId="40B7B1A2" w14:textId="77777777" w:rsidR="00F525B8" w:rsidRDefault="001E5425">
      <w:pPr>
        <w:pStyle w:val="Tekstuser"/>
      </w:pPr>
      <w:r>
        <w:t xml:space="preserve">To emphasize use </w:t>
      </w:r>
      <w:r>
        <w:rPr>
          <w:rStyle w:val="Code"/>
        </w:rPr>
        <w:t>Emphasis</w:t>
      </w:r>
      <w:r>
        <w:t xml:space="preserve"> and </w:t>
      </w:r>
      <w:r>
        <w:rPr>
          <w:rStyle w:val="Code"/>
        </w:rPr>
        <w:t>Strong</w:t>
      </w:r>
      <w:r>
        <w:t xml:space="preserve"> styles. For code fragments use </w:t>
      </w:r>
      <w:r>
        <w:rPr>
          <w:rStyle w:val="Code"/>
        </w:rPr>
        <w:t>Code</w:t>
      </w:r>
      <w:r>
        <w:t xml:space="preserve"> style, for URLs standard </w:t>
      </w:r>
      <w:r>
        <w:rPr>
          <w:rStyle w:val="Code"/>
        </w:rPr>
        <w:t>Hyperlink</w:t>
      </w:r>
      <w:r>
        <w:t xml:space="preserve"> style, for file names – </w:t>
      </w:r>
      <w:r>
        <w:rPr>
          <w:rStyle w:val="Code"/>
        </w:rPr>
        <w:t xml:space="preserve">File Name </w:t>
      </w:r>
      <w:r>
        <w:t>style</w:t>
      </w:r>
      <w:r>
        <w:t>.</w:t>
      </w:r>
    </w:p>
    <w:p w14:paraId="62266D2A" w14:textId="77777777" w:rsidR="00F525B8" w:rsidRDefault="001E5425">
      <w:pPr>
        <w:pStyle w:val="Heading1"/>
        <w:tabs>
          <w:tab w:val="left" w:pos="0"/>
        </w:tabs>
      </w:pPr>
      <w:r>
        <w:t>Figures and Tables</w:t>
      </w:r>
    </w:p>
    <w:p w14:paraId="7736D1E0" w14:textId="77777777" w:rsidR="00F525B8" w:rsidRDefault="001E5425">
      <w:pPr>
        <w:pStyle w:val="Tekstuser"/>
      </w:pPr>
      <w:r>
        <w:t xml:space="preserve">Prepare your figures using vector graphics. Photo pictures should be of high resolution (at least 300 DPI). If your graphical editor is Microsoft Office, try to copy your </w:t>
      </w:r>
      <w:proofErr w:type="spellStart"/>
      <w:r>
        <w:t>Excell</w:t>
      </w:r>
      <w:proofErr w:type="spellEnd"/>
      <w:r>
        <w:t xml:space="preserve"> chart and paste it in OpenOffice Draw. Than use Export as</w:t>
      </w:r>
      <w:r>
        <w:t xml:space="preserve"> EPS option.</w:t>
      </w:r>
    </w:p>
    <w:p w14:paraId="0D1E749E" w14:textId="77777777" w:rsidR="00F525B8" w:rsidRDefault="001E5425">
      <w:pPr>
        <w:pStyle w:val="Tekstuser"/>
      </w:pPr>
      <w:r>
        <w:t>Position figures and tables at the tops and bottoms of columns.  Avoid placing them in the middle of columns. Large figures and tables my span across both columns. Figure captions should be below the figures; table captions should be above the</w:t>
      </w:r>
      <w:r>
        <w:t xml:space="preserve"> tables.  Avoid placing figures and tables before their first mention in the text.  Use the abbreviation “Fig. 1,” even at the beginning of a sentence. Do not abbreviate “Table.” Tables are numbered with Roman numerals. </w:t>
      </w:r>
    </w:p>
    <w:p w14:paraId="646C76C9" w14:textId="6F12B9A1" w:rsidR="00F525B8" w:rsidRDefault="001E5425">
      <w:pPr>
        <w:pStyle w:val="Tekstuser"/>
        <w:widowControl w:val="0"/>
      </w:pPr>
      <w:r>
        <w:t>Pay attention that the figure capti</w:t>
      </w:r>
      <w:r>
        <w:t xml:space="preserve">on is placed </w:t>
      </w:r>
      <w:r>
        <w:rPr>
          <w:rStyle w:val="Emphasis"/>
        </w:rPr>
        <w:t>below</w:t>
      </w:r>
      <w:r>
        <w:t xml:space="preserve"> the figure, while the table caption is placed </w:t>
      </w:r>
      <w:r>
        <w:rPr>
          <w:rStyle w:val="Emphasis"/>
        </w:rPr>
        <w:t>above</w:t>
      </w:r>
      <w:r>
        <w:t xml:space="preserve"> the table (cf. Table </w:t>
      </w:r>
      <w:r>
        <w:fldChar w:fldCharType="begin"/>
      </w:r>
      <w:r>
        <w:instrText xml:space="preserve"> REF Ref_Tabela0_number_only \h </w:instrText>
      </w:r>
      <w:r>
        <w:fldChar w:fldCharType="separate"/>
      </w:r>
      <w:r>
        <w:rPr>
          <w:color w:val="000000"/>
        </w:rPr>
        <w:t>I</w:t>
      </w:r>
      <w:r>
        <w:fldChar w:fldCharType="end"/>
      </w:r>
      <w:r>
        <w:t>). Figures or tables may span both columns, if necessary. If needed, use a copy of the frame of the table </w:t>
      </w:r>
      <w:r>
        <w:fldChar w:fldCharType="begin"/>
      </w:r>
      <w:r>
        <w:instrText xml:space="preserve"> REF Ref_Tabela0_number_only \h </w:instrText>
      </w:r>
      <w:r>
        <w:fldChar w:fldCharType="separate"/>
      </w:r>
      <w:r>
        <w:rPr>
          <w:color w:val="000000"/>
        </w:rPr>
        <w:t>I</w:t>
      </w:r>
      <w:r>
        <w:fldChar w:fldCharType="end"/>
      </w:r>
      <w:r>
        <w:rPr>
          <w:noProof/>
        </w:rPr>
        <mc:AlternateContent>
          <mc:Choice Requires="wps">
            <w:drawing>
              <wp:anchor distT="118745" distB="118745" distL="118745" distR="118745" simplePos="0" relativeHeight="17" behindDoc="0" locked="0" layoutInCell="0" allowOverlap="1" wp14:anchorId="1A5C1044" wp14:editId="58E8C749">
                <wp:simplePos x="0" y="0"/>
                <wp:positionH relativeFrom="page">
                  <wp:align>center</wp:align>
                </wp:positionH>
                <wp:positionV relativeFrom="margin">
                  <wp:align>bottom</wp:align>
                </wp:positionV>
                <wp:extent cx="6010910" cy="2105660"/>
                <wp:effectExtent l="0" t="0" r="0" b="0"/>
                <wp:wrapTopAndBottom/>
                <wp:docPr id="6" name="Frame2"/>
                <wp:cNvGraphicFramePr/>
                <a:graphic xmlns:a="http://schemas.openxmlformats.org/drawingml/2006/main">
                  <a:graphicData uri="http://schemas.microsoft.com/office/word/2010/wordprocessingShape">
                    <wps:wsp>
                      <wps:cNvSpPr/>
                      <wps:spPr>
                        <a:xfrm>
                          <a:off x="0" y="0"/>
                          <a:ext cx="6010920" cy="2105640"/>
                        </a:xfrm>
                        <a:prstGeom prst="rect">
                          <a:avLst/>
                        </a:prstGeom>
                        <a:noFill/>
                        <a:ln w="0">
                          <a:noFill/>
                        </a:ln>
                      </wps:spPr>
                      <wps:style>
                        <a:lnRef idx="0">
                          <a:scrgbClr r="0" g="0" b="0"/>
                        </a:lnRef>
                        <a:fillRef idx="0">
                          <a:scrgbClr r="0" g="0" b="0"/>
                        </a:fillRef>
                        <a:effectRef idx="0">
                          <a:scrgbClr r="0" g="0" b="0"/>
                        </a:effectRef>
                        <a:fontRef idx="minor"/>
                      </wps:style>
                      <wps:txbx>
                        <w:txbxContent>
                          <w:p w14:paraId="0C0831B4" w14:textId="13E45430" w:rsidR="00F525B8" w:rsidRDefault="001E5425">
                            <w:pPr>
                              <w:pStyle w:val="Tabelauser"/>
                              <w:keepNext/>
                            </w:pPr>
                            <w:r>
                              <w:t xml:space="preserve">Table </w:t>
                            </w:r>
                            <w:bookmarkStart w:id="0" w:name="Ref_Tabela0_number_only"/>
                            <w:r>
                              <w:fldChar w:fldCharType="begin"/>
                            </w:r>
                            <w:r>
                              <w:instrText xml:space="preserve"> SEQ Tabela \* ROMAN </w:instrText>
                            </w:r>
                            <w:r>
                              <w:fldChar w:fldCharType="separate"/>
                            </w:r>
                            <w:r>
                              <w:rPr>
                                <w:noProof/>
                              </w:rPr>
                              <w:t>I</w:t>
                            </w:r>
                            <w:r>
                              <w:fldChar w:fldCharType="end"/>
                            </w:r>
                            <w:bookmarkEnd w:id="0"/>
                            <w:r>
                              <w:t>.</w:t>
                            </w:r>
                            <w:r>
                              <w:br/>
                              <w:t>Defining characteristics of five early digital computers</w:t>
                            </w:r>
                          </w:p>
                          <w:tbl>
                            <w:tblPr>
                              <w:tblW w:w="9326" w:type="dxa"/>
                              <w:tblLayout w:type="fixed"/>
                              <w:tblCellMar>
                                <w:left w:w="2" w:type="dxa"/>
                                <w:right w:w="185" w:type="dxa"/>
                              </w:tblCellMar>
                              <w:tblLook w:val="04A0" w:firstRow="1" w:lastRow="0" w:firstColumn="1" w:lastColumn="0" w:noHBand="0" w:noVBand="1"/>
                            </w:tblPr>
                            <w:tblGrid>
                              <w:gridCol w:w="1352"/>
                              <w:gridCol w:w="1354"/>
                              <w:gridCol w:w="1352"/>
                              <w:gridCol w:w="1346"/>
                              <w:gridCol w:w="1099"/>
                              <w:gridCol w:w="1608"/>
                              <w:gridCol w:w="1215"/>
                            </w:tblGrid>
                            <w:tr w:rsidR="00F525B8" w14:paraId="76579394" w14:textId="77777777">
                              <w:tc>
                                <w:tcPr>
                                  <w:tcW w:w="1352" w:type="dxa"/>
                                  <w:tcBorders>
                                    <w:top w:val="single" w:sz="2" w:space="0" w:color="000000"/>
                                    <w:left w:val="single" w:sz="2" w:space="0" w:color="000000"/>
                                    <w:bottom w:val="single" w:sz="2" w:space="0" w:color="000000"/>
                                  </w:tcBorders>
                                </w:tcPr>
                                <w:p w14:paraId="31677F0A" w14:textId="77777777" w:rsidR="00F525B8" w:rsidRDefault="001E5425">
                                  <w:pPr>
                                    <w:pStyle w:val="Nagwektabeliuser"/>
                                    <w:widowControl w:val="0"/>
                                  </w:pPr>
                                  <w:r>
                                    <w:t>Computer</w:t>
                                  </w:r>
                                </w:p>
                              </w:tc>
                              <w:tc>
                                <w:tcPr>
                                  <w:tcW w:w="1354" w:type="dxa"/>
                                  <w:tcBorders>
                                    <w:top w:val="single" w:sz="2" w:space="0" w:color="000000"/>
                                    <w:left w:val="single" w:sz="2" w:space="0" w:color="000000"/>
                                    <w:bottom w:val="single" w:sz="2" w:space="0" w:color="000000"/>
                                  </w:tcBorders>
                                </w:tcPr>
                                <w:p w14:paraId="6A816265" w14:textId="77777777" w:rsidR="00F525B8" w:rsidRDefault="001E5425">
                                  <w:pPr>
                                    <w:pStyle w:val="Nagwektabeliuser"/>
                                    <w:widowControl w:val="0"/>
                                  </w:pPr>
                                  <w:r>
                                    <w:t>First operation</w:t>
                                  </w:r>
                                </w:p>
                              </w:tc>
                              <w:tc>
                                <w:tcPr>
                                  <w:tcW w:w="1352" w:type="dxa"/>
                                  <w:tcBorders>
                                    <w:top w:val="single" w:sz="2" w:space="0" w:color="000000"/>
                                    <w:left w:val="single" w:sz="2" w:space="0" w:color="000000"/>
                                    <w:bottom w:val="single" w:sz="2" w:space="0" w:color="000000"/>
                                  </w:tcBorders>
                                </w:tcPr>
                                <w:p w14:paraId="00A8ACA3" w14:textId="77777777" w:rsidR="00F525B8" w:rsidRDefault="001E5425">
                                  <w:pPr>
                                    <w:pStyle w:val="Nagwektabeliuser"/>
                                    <w:widowControl w:val="0"/>
                                  </w:pPr>
                                  <w:r>
                                    <w:t>Place</w:t>
                                  </w:r>
                                </w:p>
                              </w:tc>
                              <w:tc>
                                <w:tcPr>
                                  <w:tcW w:w="1346" w:type="dxa"/>
                                  <w:tcBorders>
                                    <w:top w:val="single" w:sz="2" w:space="0" w:color="000000"/>
                                    <w:left w:val="single" w:sz="2" w:space="0" w:color="000000"/>
                                    <w:bottom w:val="single" w:sz="2" w:space="0" w:color="000000"/>
                                  </w:tcBorders>
                                </w:tcPr>
                                <w:p w14:paraId="61F3AAED" w14:textId="77777777" w:rsidR="00F525B8" w:rsidRDefault="001E5425">
                                  <w:pPr>
                                    <w:pStyle w:val="Nagwektabeliuser"/>
                                    <w:widowControl w:val="0"/>
                                  </w:pPr>
                                  <w:r>
                                    <w:t>Decimal/Binary</w:t>
                                  </w:r>
                                </w:p>
                              </w:tc>
                              <w:tc>
                                <w:tcPr>
                                  <w:tcW w:w="1099" w:type="dxa"/>
                                  <w:tcBorders>
                                    <w:top w:val="single" w:sz="2" w:space="0" w:color="000000"/>
                                    <w:left w:val="single" w:sz="2" w:space="0" w:color="000000"/>
                                    <w:bottom w:val="single" w:sz="2" w:space="0" w:color="000000"/>
                                  </w:tcBorders>
                                </w:tcPr>
                                <w:p w14:paraId="5BF12B67" w14:textId="77777777" w:rsidR="00F525B8" w:rsidRDefault="001E5425">
                                  <w:pPr>
                                    <w:pStyle w:val="Nagwektabeliuser"/>
                                    <w:widowControl w:val="0"/>
                                  </w:pPr>
                                  <w:r>
                                    <w:t>Electronic</w:t>
                                  </w:r>
                                </w:p>
                              </w:tc>
                              <w:tc>
                                <w:tcPr>
                                  <w:tcW w:w="1608" w:type="dxa"/>
                                  <w:tcBorders>
                                    <w:top w:val="single" w:sz="2" w:space="0" w:color="000000"/>
                                    <w:left w:val="single" w:sz="2" w:space="0" w:color="000000"/>
                                    <w:bottom w:val="single" w:sz="2" w:space="0" w:color="000000"/>
                                  </w:tcBorders>
                                </w:tcPr>
                                <w:p w14:paraId="4E1AE389" w14:textId="77777777" w:rsidR="00F525B8" w:rsidRDefault="001E5425">
                                  <w:pPr>
                                    <w:pStyle w:val="Nagwektabeliuser"/>
                                    <w:widowControl w:val="0"/>
                                  </w:pPr>
                                  <w:r>
                                    <w:t>Programmable</w:t>
                                  </w:r>
                                </w:p>
                              </w:tc>
                              <w:tc>
                                <w:tcPr>
                                  <w:tcW w:w="1215" w:type="dxa"/>
                                  <w:tcBorders>
                                    <w:top w:val="single" w:sz="2" w:space="0" w:color="000000"/>
                                    <w:left w:val="single" w:sz="2" w:space="0" w:color="000000"/>
                                    <w:bottom w:val="single" w:sz="2" w:space="0" w:color="000000"/>
                                    <w:right w:val="single" w:sz="2" w:space="0" w:color="000000"/>
                                  </w:tcBorders>
                                </w:tcPr>
                                <w:p w14:paraId="7897E5CB" w14:textId="77777777" w:rsidR="00F525B8" w:rsidRDefault="001E5425">
                                  <w:pPr>
                                    <w:pStyle w:val="Nagwektabeliuser"/>
                                    <w:widowControl w:val="0"/>
                                  </w:pPr>
                                  <w:r>
                                    <w:t>Turing complete</w:t>
                                  </w:r>
                                </w:p>
                              </w:tc>
                            </w:tr>
                            <w:tr w:rsidR="00F525B8" w14:paraId="7E261541" w14:textId="77777777">
                              <w:tc>
                                <w:tcPr>
                                  <w:tcW w:w="1352" w:type="dxa"/>
                                  <w:tcBorders>
                                    <w:left w:val="single" w:sz="2" w:space="0" w:color="000000"/>
                                    <w:bottom w:val="single" w:sz="2" w:space="0" w:color="000000"/>
                                  </w:tcBorders>
                                </w:tcPr>
                                <w:p w14:paraId="18C59844" w14:textId="77777777" w:rsidR="00F525B8" w:rsidRDefault="001E5425">
                                  <w:pPr>
                                    <w:pStyle w:val="Zawartotabeliuser"/>
                                    <w:widowControl w:val="0"/>
                                  </w:pPr>
                                  <w:proofErr w:type="spellStart"/>
                                  <w:r>
                                    <w:t>Zuse</w:t>
                                  </w:r>
                                  <w:proofErr w:type="spellEnd"/>
                                  <w:r>
                                    <w:t xml:space="preserve"> Z3</w:t>
                                  </w:r>
                                </w:p>
                              </w:tc>
                              <w:tc>
                                <w:tcPr>
                                  <w:tcW w:w="1354" w:type="dxa"/>
                                  <w:tcBorders>
                                    <w:left w:val="single" w:sz="2" w:space="0" w:color="000000"/>
                                    <w:bottom w:val="single" w:sz="2" w:space="0" w:color="000000"/>
                                  </w:tcBorders>
                                </w:tcPr>
                                <w:p w14:paraId="6F6F3A26" w14:textId="77777777" w:rsidR="00F525B8" w:rsidRDefault="001E5425">
                                  <w:pPr>
                                    <w:pStyle w:val="Zawartotabeliuser"/>
                                    <w:widowControl w:val="0"/>
                                  </w:pPr>
                                  <w:r>
                                    <w:t>May 1941</w:t>
                                  </w:r>
                                </w:p>
                              </w:tc>
                              <w:tc>
                                <w:tcPr>
                                  <w:tcW w:w="1352" w:type="dxa"/>
                                  <w:tcBorders>
                                    <w:left w:val="single" w:sz="2" w:space="0" w:color="000000"/>
                                    <w:bottom w:val="single" w:sz="2" w:space="0" w:color="000000"/>
                                  </w:tcBorders>
                                </w:tcPr>
                                <w:p w14:paraId="1916AEA8" w14:textId="77777777" w:rsidR="00F525B8" w:rsidRDefault="001E5425">
                                  <w:pPr>
                                    <w:pStyle w:val="Zawartotabeliuser"/>
                                    <w:widowControl w:val="0"/>
                                  </w:pPr>
                                  <w:r>
                                    <w:t>Germany</w:t>
                                  </w:r>
                                </w:p>
                              </w:tc>
                              <w:tc>
                                <w:tcPr>
                                  <w:tcW w:w="1346" w:type="dxa"/>
                                  <w:tcBorders>
                                    <w:left w:val="single" w:sz="2" w:space="0" w:color="000000"/>
                                    <w:bottom w:val="single" w:sz="2" w:space="0" w:color="000000"/>
                                  </w:tcBorders>
                                </w:tcPr>
                                <w:p w14:paraId="16371769" w14:textId="77777777" w:rsidR="00F525B8" w:rsidRDefault="001E5425">
                                  <w:pPr>
                                    <w:pStyle w:val="Zawartotabeliuser"/>
                                    <w:widowControl w:val="0"/>
                                  </w:pPr>
                                  <w:r>
                                    <w:t>binary</w:t>
                                  </w:r>
                                </w:p>
                              </w:tc>
                              <w:tc>
                                <w:tcPr>
                                  <w:tcW w:w="1099" w:type="dxa"/>
                                  <w:tcBorders>
                                    <w:left w:val="single" w:sz="2" w:space="0" w:color="000000"/>
                                    <w:bottom w:val="single" w:sz="2" w:space="0" w:color="000000"/>
                                  </w:tcBorders>
                                </w:tcPr>
                                <w:p w14:paraId="5A89C958" w14:textId="77777777" w:rsidR="00F525B8" w:rsidRDefault="001E5425">
                                  <w:pPr>
                                    <w:pStyle w:val="Zawartotabeliuser"/>
                                    <w:widowControl w:val="0"/>
                                  </w:pPr>
                                  <w:r>
                                    <w:t>No</w:t>
                                  </w:r>
                                </w:p>
                              </w:tc>
                              <w:tc>
                                <w:tcPr>
                                  <w:tcW w:w="1608" w:type="dxa"/>
                                  <w:tcBorders>
                                    <w:left w:val="single" w:sz="2" w:space="0" w:color="000000"/>
                                    <w:bottom w:val="single" w:sz="2" w:space="0" w:color="000000"/>
                                  </w:tcBorders>
                                </w:tcPr>
                                <w:p w14:paraId="72FE29A1" w14:textId="77777777" w:rsidR="00F525B8" w:rsidRDefault="001E5425">
                                  <w:pPr>
                                    <w:pStyle w:val="Zawartotabeliuser"/>
                                    <w:widowControl w:val="0"/>
                                  </w:pPr>
                                  <w:r>
                                    <w:t xml:space="preserve">By </w:t>
                                  </w:r>
                                  <w:r>
                                    <w:t>punched film stock</w:t>
                                  </w:r>
                                </w:p>
                              </w:tc>
                              <w:tc>
                                <w:tcPr>
                                  <w:tcW w:w="1215" w:type="dxa"/>
                                  <w:tcBorders>
                                    <w:left w:val="single" w:sz="2" w:space="0" w:color="000000"/>
                                    <w:bottom w:val="single" w:sz="2" w:space="0" w:color="000000"/>
                                    <w:right w:val="single" w:sz="2" w:space="0" w:color="000000"/>
                                  </w:tcBorders>
                                </w:tcPr>
                                <w:p w14:paraId="1B8FFE93" w14:textId="77777777" w:rsidR="00F525B8" w:rsidRDefault="001E5425">
                                  <w:pPr>
                                    <w:pStyle w:val="Zawartotabeliuser"/>
                                    <w:widowControl w:val="0"/>
                                  </w:pPr>
                                  <w:r>
                                    <w:t>Yes (1998)</w:t>
                                  </w:r>
                                </w:p>
                              </w:tc>
                            </w:tr>
                            <w:tr w:rsidR="00F525B8" w14:paraId="3AC5D366" w14:textId="77777777">
                              <w:tc>
                                <w:tcPr>
                                  <w:tcW w:w="1352" w:type="dxa"/>
                                  <w:tcBorders>
                                    <w:left w:val="single" w:sz="2" w:space="0" w:color="000000"/>
                                    <w:bottom w:val="single" w:sz="2" w:space="0" w:color="000000"/>
                                  </w:tcBorders>
                                </w:tcPr>
                                <w:p w14:paraId="160A663D" w14:textId="77777777" w:rsidR="00F525B8" w:rsidRDefault="001E5425">
                                  <w:pPr>
                                    <w:pStyle w:val="Zawartotabeliuser"/>
                                    <w:widowControl w:val="0"/>
                                  </w:pPr>
                                  <w:r>
                                    <w:t>Atanasoff-Berry Computer</w:t>
                                  </w:r>
                                </w:p>
                              </w:tc>
                              <w:tc>
                                <w:tcPr>
                                  <w:tcW w:w="1354" w:type="dxa"/>
                                  <w:tcBorders>
                                    <w:left w:val="single" w:sz="2" w:space="0" w:color="000000"/>
                                    <w:bottom w:val="single" w:sz="2" w:space="0" w:color="000000"/>
                                  </w:tcBorders>
                                </w:tcPr>
                                <w:p w14:paraId="2800DCF2" w14:textId="77777777" w:rsidR="00F525B8" w:rsidRDefault="001E5425">
                                  <w:pPr>
                                    <w:pStyle w:val="Zawartotabeliuser"/>
                                    <w:widowControl w:val="0"/>
                                  </w:pPr>
                                  <w:r>
                                    <w:t>Summer 1941</w:t>
                                  </w:r>
                                </w:p>
                              </w:tc>
                              <w:tc>
                                <w:tcPr>
                                  <w:tcW w:w="1352" w:type="dxa"/>
                                  <w:tcBorders>
                                    <w:left w:val="single" w:sz="2" w:space="0" w:color="000000"/>
                                    <w:bottom w:val="single" w:sz="2" w:space="0" w:color="000000"/>
                                  </w:tcBorders>
                                </w:tcPr>
                                <w:p w14:paraId="4428FEE3" w14:textId="77777777" w:rsidR="00F525B8" w:rsidRDefault="001E5425">
                                  <w:pPr>
                                    <w:pStyle w:val="Zawartotabeliuser"/>
                                    <w:widowControl w:val="0"/>
                                  </w:pPr>
                                  <w:r>
                                    <w:t>USA</w:t>
                                  </w:r>
                                </w:p>
                              </w:tc>
                              <w:tc>
                                <w:tcPr>
                                  <w:tcW w:w="1346" w:type="dxa"/>
                                  <w:tcBorders>
                                    <w:left w:val="single" w:sz="2" w:space="0" w:color="000000"/>
                                    <w:bottom w:val="single" w:sz="2" w:space="0" w:color="000000"/>
                                  </w:tcBorders>
                                </w:tcPr>
                                <w:p w14:paraId="73C73589" w14:textId="77777777" w:rsidR="00F525B8" w:rsidRDefault="001E5425">
                                  <w:pPr>
                                    <w:pStyle w:val="Zawartotabeliuser"/>
                                    <w:widowControl w:val="0"/>
                                  </w:pPr>
                                  <w:r>
                                    <w:t>binary</w:t>
                                  </w:r>
                                </w:p>
                              </w:tc>
                              <w:tc>
                                <w:tcPr>
                                  <w:tcW w:w="1099" w:type="dxa"/>
                                  <w:tcBorders>
                                    <w:left w:val="single" w:sz="2" w:space="0" w:color="000000"/>
                                    <w:bottom w:val="single" w:sz="2" w:space="0" w:color="000000"/>
                                  </w:tcBorders>
                                </w:tcPr>
                                <w:p w14:paraId="3C5DB843" w14:textId="77777777" w:rsidR="00F525B8" w:rsidRDefault="001E5425">
                                  <w:pPr>
                                    <w:pStyle w:val="Zawartotabeliuser"/>
                                    <w:widowControl w:val="0"/>
                                  </w:pPr>
                                  <w:r>
                                    <w:t>Yes</w:t>
                                  </w:r>
                                </w:p>
                              </w:tc>
                              <w:tc>
                                <w:tcPr>
                                  <w:tcW w:w="1608" w:type="dxa"/>
                                  <w:tcBorders>
                                    <w:left w:val="single" w:sz="2" w:space="0" w:color="000000"/>
                                    <w:bottom w:val="single" w:sz="2" w:space="0" w:color="000000"/>
                                  </w:tcBorders>
                                </w:tcPr>
                                <w:p w14:paraId="7272C6F7" w14:textId="77777777" w:rsidR="00F525B8" w:rsidRDefault="001E5425">
                                  <w:pPr>
                                    <w:pStyle w:val="Zawartotabeliuser"/>
                                    <w:widowControl w:val="0"/>
                                  </w:pPr>
                                  <w:r>
                                    <w:t>No</w:t>
                                  </w:r>
                                </w:p>
                              </w:tc>
                              <w:tc>
                                <w:tcPr>
                                  <w:tcW w:w="1215" w:type="dxa"/>
                                  <w:tcBorders>
                                    <w:left w:val="single" w:sz="2" w:space="0" w:color="000000"/>
                                    <w:bottom w:val="single" w:sz="2" w:space="0" w:color="000000"/>
                                    <w:right w:val="single" w:sz="2" w:space="0" w:color="000000"/>
                                  </w:tcBorders>
                                </w:tcPr>
                                <w:p w14:paraId="3847EFC3" w14:textId="77777777" w:rsidR="00F525B8" w:rsidRDefault="001E5425">
                                  <w:pPr>
                                    <w:pStyle w:val="Zawartotabeliuser"/>
                                    <w:widowControl w:val="0"/>
                                  </w:pPr>
                                  <w:r>
                                    <w:t>No</w:t>
                                  </w:r>
                                </w:p>
                              </w:tc>
                            </w:tr>
                            <w:tr w:rsidR="00F525B8" w14:paraId="113E0030" w14:textId="77777777">
                              <w:tc>
                                <w:tcPr>
                                  <w:tcW w:w="1352" w:type="dxa"/>
                                  <w:tcBorders>
                                    <w:left w:val="single" w:sz="2" w:space="0" w:color="000000"/>
                                    <w:bottom w:val="single" w:sz="2" w:space="0" w:color="000000"/>
                                  </w:tcBorders>
                                </w:tcPr>
                                <w:p w14:paraId="524BB570" w14:textId="77777777" w:rsidR="00F525B8" w:rsidRDefault="001E5425">
                                  <w:pPr>
                                    <w:pStyle w:val="Zawartotabeliuser"/>
                                    <w:widowControl w:val="0"/>
                                  </w:pPr>
                                  <w:r>
                                    <w:t>Colossus</w:t>
                                  </w:r>
                                </w:p>
                              </w:tc>
                              <w:tc>
                                <w:tcPr>
                                  <w:tcW w:w="1354" w:type="dxa"/>
                                  <w:tcBorders>
                                    <w:left w:val="single" w:sz="2" w:space="0" w:color="000000"/>
                                    <w:bottom w:val="single" w:sz="2" w:space="0" w:color="000000"/>
                                  </w:tcBorders>
                                </w:tcPr>
                                <w:p w14:paraId="3D7C6B2B" w14:textId="77777777" w:rsidR="00F525B8" w:rsidRDefault="001E5425">
                                  <w:pPr>
                                    <w:pStyle w:val="Zawartotabeliuser"/>
                                    <w:widowControl w:val="0"/>
                                  </w:pPr>
                                  <w:r>
                                    <w:t>1943–1944</w:t>
                                  </w:r>
                                </w:p>
                              </w:tc>
                              <w:tc>
                                <w:tcPr>
                                  <w:tcW w:w="1352" w:type="dxa"/>
                                  <w:tcBorders>
                                    <w:left w:val="single" w:sz="2" w:space="0" w:color="000000"/>
                                    <w:bottom w:val="single" w:sz="2" w:space="0" w:color="000000"/>
                                  </w:tcBorders>
                                </w:tcPr>
                                <w:p w14:paraId="69283685" w14:textId="77777777" w:rsidR="00F525B8" w:rsidRDefault="001E5425">
                                  <w:pPr>
                                    <w:pStyle w:val="Zawartotabeliuser"/>
                                    <w:widowControl w:val="0"/>
                                  </w:pPr>
                                  <w:r>
                                    <w:t>UK</w:t>
                                  </w:r>
                                </w:p>
                              </w:tc>
                              <w:tc>
                                <w:tcPr>
                                  <w:tcW w:w="1346" w:type="dxa"/>
                                  <w:tcBorders>
                                    <w:left w:val="single" w:sz="2" w:space="0" w:color="000000"/>
                                    <w:bottom w:val="single" w:sz="2" w:space="0" w:color="000000"/>
                                  </w:tcBorders>
                                </w:tcPr>
                                <w:p w14:paraId="46C08DB8" w14:textId="77777777" w:rsidR="00F525B8" w:rsidRDefault="001E5425">
                                  <w:pPr>
                                    <w:pStyle w:val="Zawartotabeliuser"/>
                                    <w:widowControl w:val="0"/>
                                  </w:pPr>
                                  <w:r>
                                    <w:t>binary</w:t>
                                  </w:r>
                                </w:p>
                              </w:tc>
                              <w:tc>
                                <w:tcPr>
                                  <w:tcW w:w="1099" w:type="dxa"/>
                                  <w:tcBorders>
                                    <w:left w:val="single" w:sz="2" w:space="0" w:color="000000"/>
                                    <w:bottom w:val="single" w:sz="2" w:space="0" w:color="000000"/>
                                  </w:tcBorders>
                                </w:tcPr>
                                <w:p w14:paraId="640999EB" w14:textId="77777777" w:rsidR="00F525B8" w:rsidRDefault="001E5425">
                                  <w:pPr>
                                    <w:pStyle w:val="Zawartotabeliuser"/>
                                    <w:widowControl w:val="0"/>
                                  </w:pPr>
                                  <w:r>
                                    <w:t>Yes</w:t>
                                  </w:r>
                                </w:p>
                              </w:tc>
                              <w:tc>
                                <w:tcPr>
                                  <w:tcW w:w="1608" w:type="dxa"/>
                                  <w:tcBorders>
                                    <w:left w:val="single" w:sz="2" w:space="0" w:color="000000"/>
                                    <w:bottom w:val="single" w:sz="2" w:space="0" w:color="000000"/>
                                  </w:tcBorders>
                                </w:tcPr>
                                <w:p w14:paraId="5F62B08C" w14:textId="77777777" w:rsidR="00F525B8" w:rsidRDefault="001E5425">
                                  <w:pPr>
                                    <w:pStyle w:val="Zawartotabeliuser"/>
                                    <w:widowControl w:val="0"/>
                                  </w:pPr>
                                  <w:r>
                                    <w:t>Partially, by rewiring</w:t>
                                  </w:r>
                                </w:p>
                              </w:tc>
                              <w:tc>
                                <w:tcPr>
                                  <w:tcW w:w="1215" w:type="dxa"/>
                                  <w:tcBorders>
                                    <w:left w:val="single" w:sz="2" w:space="0" w:color="000000"/>
                                    <w:bottom w:val="single" w:sz="2" w:space="0" w:color="000000"/>
                                    <w:right w:val="single" w:sz="2" w:space="0" w:color="000000"/>
                                  </w:tcBorders>
                                </w:tcPr>
                                <w:p w14:paraId="681BE571" w14:textId="77777777" w:rsidR="00F525B8" w:rsidRDefault="001E5425">
                                  <w:pPr>
                                    <w:pStyle w:val="Zawartotabeliuser"/>
                                    <w:widowControl w:val="0"/>
                                  </w:pPr>
                                  <w:r>
                                    <w:t>No</w:t>
                                  </w:r>
                                </w:p>
                              </w:tc>
                            </w:tr>
                            <w:tr w:rsidR="00F525B8" w14:paraId="0B9CB3D6" w14:textId="77777777">
                              <w:tc>
                                <w:tcPr>
                                  <w:tcW w:w="1352" w:type="dxa"/>
                                  <w:tcBorders>
                                    <w:left w:val="single" w:sz="2" w:space="0" w:color="000000"/>
                                    <w:bottom w:val="single" w:sz="2" w:space="0" w:color="000000"/>
                                  </w:tcBorders>
                                </w:tcPr>
                                <w:p w14:paraId="1299E6A4" w14:textId="77777777" w:rsidR="00F525B8" w:rsidRDefault="001E5425">
                                  <w:pPr>
                                    <w:pStyle w:val="Zawartotabeliuser"/>
                                    <w:widowControl w:val="0"/>
                                  </w:pPr>
                                  <w:r>
                                    <w:t>Harvard Mark I–IBM ASCC</w:t>
                                  </w:r>
                                </w:p>
                              </w:tc>
                              <w:tc>
                                <w:tcPr>
                                  <w:tcW w:w="1354" w:type="dxa"/>
                                  <w:tcBorders>
                                    <w:left w:val="single" w:sz="2" w:space="0" w:color="000000"/>
                                    <w:bottom w:val="single" w:sz="2" w:space="0" w:color="000000"/>
                                  </w:tcBorders>
                                </w:tcPr>
                                <w:p w14:paraId="3531D3B5" w14:textId="77777777" w:rsidR="00F525B8" w:rsidRDefault="001E5425">
                                  <w:pPr>
                                    <w:pStyle w:val="Zawartotabeliuser"/>
                                    <w:widowControl w:val="0"/>
                                  </w:pPr>
                                  <w:r>
                                    <w:t>1944</w:t>
                                  </w:r>
                                </w:p>
                              </w:tc>
                              <w:tc>
                                <w:tcPr>
                                  <w:tcW w:w="1352" w:type="dxa"/>
                                  <w:tcBorders>
                                    <w:left w:val="single" w:sz="2" w:space="0" w:color="000000"/>
                                    <w:bottom w:val="single" w:sz="2" w:space="0" w:color="000000"/>
                                  </w:tcBorders>
                                </w:tcPr>
                                <w:p w14:paraId="53938E16" w14:textId="77777777" w:rsidR="00F525B8" w:rsidRDefault="001E5425">
                                  <w:pPr>
                                    <w:pStyle w:val="Zawartotabeliuser"/>
                                    <w:widowControl w:val="0"/>
                                  </w:pPr>
                                  <w:r>
                                    <w:t>USA</w:t>
                                  </w:r>
                                </w:p>
                              </w:tc>
                              <w:tc>
                                <w:tcPr>
                                  <w:tcW w:w="1346" w:type="dxa"/>
                                  <w:tcBorders>
                                    <w:left w:val="single" w:sz="2" w:space="0" w:color="000000"/>
                                    <w:bottom w:val="single" w:sz="2" w:space="0" w:color="000000"/>
                                  </w:tcBorders>
                                </w:tcPr>
                                <w:p w14:paraId="5EBEB8D5" w14:textId="77777777" w:rsidR="00F525B8" w:rsidRDefault="001E5425">
                                  <w:pPr>
                                    <w:pStyle w:val="Zawartotabeliuser"/>
                                    <w:widowControl w:val="0"/>
                                  </w:pPr>
                                  <w:r>
                                    <w:t>decimal</w:t>
                                  </w:r>
                                </w:p>
                              </w:tc>
                              <w:tc>
                                <w:tcPr>
                                  <w:tcW w:w="1099" w:type="dxa"/>
                                  <w:tcBorders>
                                    <w:left w:val="single" w:sz="2" w:space="0" w:color="000000"/>
                                    <w:bottom w:val="single" w:sz="2" w:space="0" w:color="000000"/>
                                  </w:tcBorders>
                                </w:tcPr>
                                <w:p w14:paraId="55C5B139" w14:textId="77777777" w:rsidR="00F525B8" w:rsidRDefault="001E5425">
                                  <w:pPr>
                                    <w:pStyle w:val="Zawartotabeliuser"/>
                                    <w:widowControl w:val="0"/>
                                  </w:pPr>
                                  <w:r>
                                    <w:t>No</w:t>
                                  </w:r>
                                </w:p>
                              </w:tc>
                              <w:tc>
                                <w:tcPr>
                                  <w:tcW w:w="1608" w:type="dxa"/>
                                  <w:tcBorders>
                                    <w:left w:val="single" w:sz="2" w:space="0" w:color="000000"/>
                                    <w:bottom w:val="single" w:sz="2" w:space="0" w:color="000000"/>
                                  </w:tcBorders>
                                </w:tcPr>
                                <w:p w14:paraId="1C2CBC7D" w14:textId="77777777" w:rsidR="00F525B8" w:rsidRDefault="001E5425">
                                  <w:pPr>
                                    <w:pStyle w:val="Zawartotabeliuser"/>
                                    <w:widowControl w:val="0"/>
                                  </w:pPr>
                                  <w:r>
                                    <w:t>By punched paper tape</w:t>
                                  </w:r>
                                </w:p>
                              </w:tc>
                              <w:tc>
                                <w:tcPr>
                                  <w:tcW w:w="1215" w:type="dxa"/>
                                  <w:tcBorders>
                                    <w:left w:val="single" w:sz="2" w:space="0" w:color="000000"/>
                                    <w:bottom w:val="single" w:sz="2" w:space="0" w:color="000000"/>
                                    <w:right w:val="single" w:sz="2" w:space="0" w:color="000000"/>
                                  </w:tcBorders>
                                </w:tcPr>
                                <w:p w14:paraId="7B47C6A5" w14:textId="77777777" w:rsidR="00F525B8" w:rsidRDefault="001E5425">
                                  <w:pPr>
                                    <w:pStyle w:val="Zawartotabeliuser"/>
                                    <w:widowControl w:val="0"/>
                                  </w:pPr>
                                  <w:r>
                                    <w:t>Yes (1998)</w:t>
                                  </w:r>
                                </w:p>
                              </w:tc>
                            </w:tr>
                            <w:tr w:rsidR="00F525B8" w14:paraId="039C2852" w14:textId="77777777">
                              <w:tc>
                                <w:tcPr>
                                  <w:tcW w:w="1352" w:type="dxa"/>
                                  <w:vMerge w:val="restart"/>
                                  <w:tcBorders>
                                    <w:left w:val="single" w:sz="2" w:space="0" w:color="000000"/>
                                    <w:bottom w:val="single" w:sz="2" w:space="0" w:color="000000"/>
                                  </w:tcBorders>
                                  <w:vAlign w:val="center"/>
                                </w:tcPr>
                                <w:p w14:paraId="15ABD104" w14:textId="77777777" w:rsidR="00F525B8" w:rsidRDefault="001E5425">
                                  <w:pPr>
                                    <w:pStyle w:val="Zawartotabeliuser"/>
                                    <w:widowControl w:val="0"/>
                                  </w:pPr>
                                  <w:r>
                                    <w:t>ENIAC</w:t>
                                  </w:r>
                                </w:p>
                              </w:tc>
                              <w:tc>
                                <w:tcPr>
                                  <w:tcW w:w="1354" w:type="dxa"/>
                                  <w:tcBorders>
                                    <w:left w:val="single" w:sz="2" w:space="0" w:color="000000"/>
                                    <w:bottom w:val="single" w:sz="2" w:space="0" w:color="000000"/>
                                  </w:tcBorders>
                                </w:tcPr>
                                <w:p w14:paraId="7B7E49BC" w14:textId="77777777" w:rsidR="00F525B8" w:rsidRDefault="001E5425">
                                  <w:pPr>
                                    <w:pStyle w:val="Zawartotabeliuser"/>
                                    <w:widowControl w:val="0"/>
                                  </w:pPr>
                                  <w:r>
                                    <w:t>1944</w:t>
                                  </w:r>
                                </w:p>
                              </w:tc>
                              <w:tc>
                                <w:tcPr>
                                  <w:tcW w:w="1352" w:type="dxa"/>
                                  <w:tcBorders>
                                    <w:left w:val="single" w:sz="2" w:space="0" w:color="000000"/>
                                    <w:bottom w:val="single" w:sz="2" w:space="0" w:color="000000"/>
                                  </w:tcBorders>
                                </w:tcPr>
                                <w:p w14:paraId="36DFB5D9" w14:textId="77777777" w:rsidR="00F525B8" w:rsidRDefault="001E5425">
                                  <w:pPr>
                                    <w:pStyle w:val="Zawartotabeliuser"/>
                                    <w:widowControl w:val="0"/>
                                  </w:pPr>
                                  <w:r>
                                    <w:t>USA</w:t>
                                  </w:r>
                                </w:p>
                              </w:tc>
                              <w:tc>
                                <w:tcPr>
                                  <w:tcW w:w="1346" w:type="dxa"/>
                                  <w:tcBorders>
                                    <w:left w:val="single" w:sz="2" w:space="0" w:color="000000"/>
                                    <w:bottom w:val="single" w:sz="2" w:space="0" w:color="000000"/>
                                  </w:tcBorders>
                                </w:tcPr>
                                <w:p w14:paraId="3F5005BF" w14:textId="77777777" w:rsidR="00F525B8" w:rsidRDefault="001E5425">
                                  <w:pPr>
                                    <w:pStyle w:val="Zawartotabeliuser"/>
                                    <w:widowControl w:val="0"/>
                                  </w:pPr>
                                  <w:r>
                                    <w:t>decimal</w:t>
                                  </w:r>
                                </w:p>
                              </w:tc>
                              <w:tc>
                                <w:tcPr>
                                  <w:tcW w:w="1099" w:type="dxa"/>
                                  <w:tcBorders>
                                    <w:left w:val="single" w:sz="2" w:space="0" w:color="000000"/>
                                    <w:bottom w:val="single" w:sz="2" w:space="0" w:color="000000"/>
                                  </w:tcBorders>
                                </w:tcPr>
                                <w:p w14:paraId="7BF947E6" w14:textId="77777777" w:rsidR="00F525B8" w:rsidRDefault="001E5425">
                                  <w:pPr>
                                    <w:pStyle w:val="Zawartotabeliuser"/>
                                    <w:widowControl w:val="0"/>
                                  </w:pPr>
                                  <w:r>
                                    <w:t>Yes</w:t>
                                  </w:r>
                                </w:p>
                              </w:tc>
                              <w:tc>
                                <w:tcPr>
                                  <w:tcW w:w="1608" w:type="dxa"/>
                                  <w:tcBorders>
                                    <w:left w:val="single" w:sz="2" w:space="0" w:color="000000"/>
                                    <w:bottom w:val="single" w:sz="2" w:space="0" w:color="000000"/>
                                  </w:tcBorders>
                                </w:tcPr>
                                <w:p w14:paraId="254848C1" w14:textId="77777777" w:rsidR="00F525B8" w:rsidRDefault="001E5425">
                                  <w:pPr>
                                    <w:pStyle w:val="Zawartotabeliuser"/>
                                    <w:widowControl w:val="0"/>
                                  </w:pPr>
                                  <w:r>
                                    <w:t>Partially, by rewiring</w:t>
                                  </w:r>
                                </w:p>
                              </w:tc>
                              <w:tc>
                                <w:tcPr>
                                  <w:tcW w:w="1215" w:type="dxa"/>
                                  <w:tcBorders>
                                    <w:left w:val="single" w:sz="2" w:space="0" w:color="000000"/>
                                    <w:bottom w:val="single" w:sz="2" w:space="0" w:color="000000"/>
                                    <w:right w:val="single" w:sz="2" w:space="0" w:color="000000"/>
                                  </w:tcBorders>
                                </w:tcPr>
                                <w:p w14:paraId="611BD3E0" w14:textId="77777777" w:rsidR="00F525B8" w:rsidRDefault="001E5425">
                                  <w:pPr>
                                    <w:pStyle w:val="Zawartotabeliuser"/>
                                    <w:widowControl w:val="0"/>
                                  </w:pPr>
                                  <w:r>
                                    <w:t>Yes</w:t>
                                  </w:r>
                                </w:p>
                              </w:tc>
                            </w:tr>
                            <w:tr w:rsidR="00F525B8" w14:paraId="73BC6F72" w14:textId="77777777">
                              <w:tc>
                                <w:tcPr>
                                  <w:tcW w:w="1352" w:type="dxa"/>
                                  <w:vMerge/>
                                  <w:tcBorders>
                                    <w:left w:val="single" w:sz="2" w:space="0" w:color="000000"/>
                                    <w:bottom w:val="single" w:sz="2" w:space="0" w:color="000000"/>
                                  </w:tcBorders>
                                  <w:vAlign w:val="center"/>
                                </w:tcPr>
                                <w:p w14:paraId="18C39381" w14:textId="77777777" w:rsidR="00F525B8" w:rsidRDefault="00F525B8">
                                  <w:pPr>
                                    <w:widowControl w:val="0"/>
                                  </w:pPr>
                                </w:p>
                              </w:tc>
                              <w:tc>
                                <w:tcPr>
                                  <w:tcW w:w="1354" w:type="dxa"/>
                                  <w:tcBorders>
                                    <w:left w:val="single" w:sz="2" w:space="0" w:color="000000"/>
                                    <w:bottom w:val="single" w:sz="2" w:space="0" w:color="000000"/>
                                  </w:tcBorders>
                                </w:tcPr>
                                <w:p w14:paraId="21FE7ACE" w14:textId="77777777" w:rsidR="00F525B8" w:rsidRDefault="001E5425">
                                  <w:pPr>
                                    <w:pStyle w:val="Zawartotabeliuser"/>
                                    <w:widowControl w:val="0"/>
                                  </w:pPr>
                                  <w:r>
                                    <w:t>1948</w:t>
                                  </w:r>
                                </w:p>
                              </w:tc>
                              <w:tc>
                                <w:tcPr>
                                  <w:tcW w:w="1352" w:type="dxa"/>
                                  <w:tcBorders>
                                    <w:left w:val="single" w:sz="2" w:space="0" w:color="000000"/>
                                    <w:bottom w:val="single" w:sz="2" w:space="0" w:color="000000"/>
                                  </w:tcBorders>
                                </w:tcPr>
                                <w:p w14:paraId="3AB9FA7E" w14:textId="77777777" w:rsidR="00F525B8" w:rsidRDefault="001E5425">
                                  <w:pPr>
                                    <w:pStyle w:val="Zawartotabeliuser"/>
                                    <w:widowControl w:val="0"/>
                                  </w:pPr>
                                  <w:r>
                                    <w:t>USA</w:t>
                                  </w:r>
                                </w:p>
                              </w:tc>
                              <w:tc>
                                <w:tcPr>
                                  <w:tcW w:w="1346" w:type="dxa"/>
                                  <w:tcBorders>
                                    <w:left w:val="single" w:sz="2" w:space="0" w:color="000000"/>
                                    <w:bottom w:val="single" w:sz="2" w:space="0" w:color="000000"/>
                                  </w:tcBorders>
                                </w:tcPr>
                                <w:p w14:paraId="0BCB7C75" w14:textId="77777777" w:rsidR="00F525B8" w:rsidRDefault="001E5425">
                                  <w:pPr>
                                    <w:pStyle w:val="Zawartotabeliuser"/>
                                    <w:widowControl w:val="0"/>
                                  </w:pPr>
                                  <w:proofErr w:type="spellStart"/>
                                  <w:r>
                                    <w:t>deciaml</w:t>
                                  </w:r>
                                  <w:proofErr w:type="spellEnd"/>
                                </w:p>
                              </w:tc>
                              <w:tc>
                                <w:tcPr>
                                  <w:tcW w:w="1099" w:type="dxa"/>
                                  <w:tcBorders>
                                    <w:left w:val="single" w:sz="2" w:space="0" w:color="000000"/>
                                    <w:bottom w:val="single" w:sz="2" w:space="0" w:color="000000"/>
                                  </w:tcBorders>
                                </w:tcPr>
                                <w:p w14:paraId="18724F53" w14:textId="77777777" w:rsidR="00F525B8" w:rsidRDefault="001E5425">
                                  <w:pPr>
                                    <w:pStyle w:val="Zawartotabeliuser"/>
                                    <w:widowControl w:val="0"/>
                                  </w:pPr>
                                  <w:r>
                                    <w:t>Yes</w:t>
                                  </w:r>
                                </w:p>
                              </w:tc>
                              <w:tc>
                                <w:tcPr>
                                  <w:tcW w:w="1608" w:type="dxa"/>
                                  <w:tcBorders>
                                    <w:left w:val="single" w:sz="2" w:space="0" w:color="000000"/>
                                    <w:bottom w:val="single" w:sz="2" w:space="0" w:color="000000"/>
                                  </w:tcBorders>
                                </w:tcPr>
                                <w:p w14:paraId="7459ED2E" w14:textId="77777777" w:rsidR="00F525B8" w:rsidRDefault="001E5425">
                                  <w:pPr>
                                    <w:pStyle w:val="Zawartotabeliuser"/>
                                    <w:widowControl w:val="0"/>
                                  </w:pPr>
                                  <w:r>
                                    <w:t>By Function Table ROM</w:t>
                                  </w:r>
                                </w:p>
                              </w:tc>
                              <w:tc>
                                <w:tcPr>
                                  <w:tcW w:w="1215" w:type="dxa"/>
                                  <w:tcBorders>
                                    <w:left w:val="single" w:sz="2" w:space="0" w:color="000000"/>
                                    <w:bottom w:val="single" w:sz="2" w:space="0" w:color="000000"/>
                                    <w:right w:val="single" w:sz="2" w:space="0" w:color="000000"/>
                                  </w:tcBorders>
                                </w:tcPr>
                                <w:p w14:paraId="38ECE93C" w14:textId="77777777" w:rsidR="00F525B8" w:rsidRDefault="001E5425">
                                  <w:pPr>
                                    <w:pStyle w:val="Zawartotabeliuser"/>
                                    <w:widowControl w:val="0"/>
                                  </w:pPr>
                                  <w:r>
                                    <w:t>Yes</w:t>
                                  </w:r>
                                </w:p>
                              </w:tc>
                            </w:tr>
                          </w:tbl>
                          <w:p w14:paraId="1F0C61A6" w14:textId="77777777" w:rsidR="00F525B8" w:rsidRDefault="00F525B8">
                            <w:pPr>
                              <w:pStyle w:val="Zawartoramkiuser"/>
                              <w:rPr>
                                <w:color w:val="000000"/>
                              </w:rPr>
                            </w:pPr>
                          </w:p>
                        </w:txbxContent>
                      </wps:txbx>
                      <wps:bodyPr lIns="0" tIns="0" rIns="0" bIns="0" anchor="t">
                        <a:noAutofit/>
                      </wps:bodyPr>
                    </wps:wsp>
                  </a:graphicData>
                </a:graphic>
              </wp:anchor>
            </w:drawing>
          </mc:Choice>
          <mc:Fallback>
            <w:pict>
              <v:rect w14:anchorId="1A5C1044" id="Frame2" o:spid="_x0000_s1029" style="position:absolute;left:0;text-align:left;margin-left:0;margin-top:0;width:473.3pt;height:165.8pt;z-index:17;visibility:visible;mso-wrap-style:square;mso-wrap-distance-left:9.35pt;mso-wrap-distance-top:9.35pt;mso-wrap-distance-right:9.35pt;mso-wrap-distance-bottom:9.35pt;mso-position-horizontal:center;mso-position-horizontal-relative:page;mso-position-vertical:bottom;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CDM4QEAACUEAAAOAAAAZHJzL2Uyb0RvYy54bWysU9uO2yAQfa/Uf0C8N3bcNmqtOKuqq1SV&#10;qna1234AwRAjAYMGNnb+vgOOs708bdUXGGDOzJw5w/ZmcpadFEYDvuPrVc2Z8hJ6448d//F9/+od&#10;ZzEJ3wsLXnX8rCK/2b18sR1DqxoYwPYKGQXxsR1Dx4eUQltVUQ7KibiCoDw9akAnEh3xWPUoRoru&#10;bNXU9aYaAfuAIFWMdHs7P/Jdia+1kumb1lElZjtOtaWyYlkPea12W9EeUYTByEsZ4h+qcMJ4SnoN&#10;dSuSYI9o/grljESIoNNKgqtAayNV4UBs1vUfbB4GEVThQs2J4dqm+P/Cyq+nO2Sm7/iGMy8cSbRH&#10;2prcmTHElhwewh1eTpHMTHPS6PJOBNhUunm+dlNNiUm63BCh9w01XdJbs67fbt6UfldP8IAxfVLg&#10;WDY6jiRX6aI4fYmJUpLr4pKzedgba4tk1rMxZ/ztmtytJ1Sue660WOlsVfaz/l5p4loKzhdR4vHw&#10;0SKbB4ImlqpdxqIEI0B21JT2mdgLJKNVmcNn4q+gkh98uuKd8YBZnpnnzC4TTdNhKlK+XsQ7QH8m&#10;ee1nTyOTx38xcDEOiyG8HID6MAvg4cNjAm2KCDn2HOmSk2axaHP5N3nYfz0Xr6ffvfsJAAD//wMA&#10;UEsDBBQABgAIAAAAIQC8mN6X3AAAAAUBAAAPAAAAZHJzL2Rvd25yZXYueG1sTI/BTsMwEETvlfgH&#10;a5G4tU4pstoQp0KNIsENWi7c3HhJIuJ1YrtJ+HsMF3pZaTSjmbfZfjYdG9H51pKE9SoBhlRZ3VIt&#10;4f1ULrfAfFCkVWcJJXyjh31+s8hUqu1EbzgeQ81iCflUSWhC6FPOfdWgUX5le6TofVpnVIjS1Vw7&#10;NcVy0/H7JBHcqJbiQqN6PDRYfR0vRkLhhC794bkodx9TEV5eh3Hgg5R3t/PTI7CAc/gPwy9+RIc8&#10;Mp3thbRnnYT4SPi70ds9CAHsLGGzWQvgecav6fMfAAAA//8DAFBLAQItABQABgAIAAAAIQC2gziS&#10;/gAAAOEBAAATAAAAAAAAAAAAAAAAAAAAAABbQ29udGVudF9UeXBlc10ueG1sUEsBAi0AFAAGAAgA&#10;AAAhADj9If/WAAAAlAEAAAsAAAAAAAAAAAAAAAAALwEAAF9yZWxzLy5yZWxzUEsBAi0AFAAGAAgA&#10;AAAhAEVoIMzhAQAAJQQAAA4AAAAAAAAAAAAAAAAALgIAAGRycy9lMm9Eb2MueG1sUEsBAi0AFAAG&#10;AAgAAAAhALyY3pfcAAAABQEAAA8AAAAAAAAAAAAAAAAAOwQAAGRycy9kb3ducmV2LnhtbFBLBQYA&#10;AAAABAAEAPMAAABEBQAAAAA=&#10;" o:allowincell="f" filled="f" stroked="f" strokeweight="0">
                <v:textbox inset="0,0,0,0">
                  <w:txbxContent>
                    <w:p w14:paraId="0C0831B4" w14:textId="13E45430" w:rsidR="00F525B8" w:rsidRDefault="001E5425">
                      <w:pPr>
                        <w:pStyle w:val="Tabelauser"/>
                        <w:keepNext/>
                      </w:pPr>
                      <w:r>
                        <w:t xml:space="preserve">Table </w:t>
                      </w:r>
                      <w:bookmarkStart w:id="1" w:name="Ref_Tabela0_number_only"/>
                      <w:r>
                        <w:fldChar w:fldCharType="begin"/>
                      </w:r>
                      <w:r>
                        <w:instrText xml:space="preserve"> SEQ Tabela \* ROMAN </w:instrText>
                      </w:r>
                      <w:r>
                        <w:fldChar w:fldCharType="separate"/>
                      </w:r>
                      <w:r>
                        <w:rPr>
                          <w:noProof/>
                        </w:rPr>
                        <w:t>I</w:t>
                      </w:r>
                      <w:r>
                        <w:fldChar w:fldCharType="end"/>
                      </w:r>
                      <w:bookmarkEnd w:id="1"/>
                      <w:r>
                        <w:t>.</w:t>
                      </w:r>
                      <w:r>
                        <w:br/>
                        <w:t>Defining characteristics of five early digital computers</w:t>
                      </w:r>
                    </w:p>
                    <w:tbl>
                      <w:tblPr>
                        <w:tblW w:w="9326" w:type="dxa"/>
                        <w:tblLayout w:type="fixed"/>
                        <w:tblCellMar>
                          <w:left w:w="2" w:type="dxa"/>
                          <w:right w:w="185" w:type="dxa"/>
                        </w:tblCellMar>
                        <w:tblLook w:val="04A0" w:firstRow="1" w:lastRow="0" w:firstColumn="1" w:lastColumn="0" w:noHBand="0" w:noVBand="1"/>
                      </w:tblPr>
                      <w:tblGrid>
                        <w:gridCol w:w="1352"/>
                        <w:gridCol w:w="1354"/>
                        <w:gridCol w:w="1352"/>
                        <w:gridCol w:w="1346"/>
                        <w:gridCol w:w="1099"/>
                        <w:gridCol w:w="1608"/>
                        <w:gridCol w:w="1215"/>
                      </w:tblGrid>
                      <w:tr w:rsidR="00F525B8" w14:paraId="76579394" w14:textId="77777777">
                        <w:tc>
                          <w:tcPr>
                            <w:tcW w:w="1352" w:type="dxa"/>
                            <w:tcBorders>
                              <w:top w:val="single" w:sz="2" w:space="0" w:color="000000"/>
                              <w:left w:val="single" w:sz="2" w:space="0" w:color="000000"/>
                              <w:bottom w:val="single" w:sz="2" w:space="0" w:color="000000"/>
                            </w:tcBorders>
                          </w:tcPr>
                          <w:p w14:paraId="31677F0A" w14:textId="77777777" w:rsidR="00F525B8" w:rsidRDefault="001E5425">
                            <w:pPr>
                              <w:pStyle w:val="Nagwektabeliuser"/>
                              <w:widowControl w:val="0"/>
                            </w:pPr>
                            <w:r>
                              <w:t>Computer</w:t>
                            </w:r>
                          </w:p>
                        </w:tc>
                        <w:tc>
                          <w:tcPr>
                            <w:tcW w:w="1354" w:type="dxa"/>
                            <w:tcBorders>
                              <w:top w:val="single" w:sz="2" w:space="0" w:color="000000"/>
                              <w:left w:val="single" w:sz="2" w:space="0" w:color="000000"/>
                              <w:bottom w:val="single" w:sz="2" w:space="0" w:color="000000"/>
                            </w:tcBorders>
                          </w:tcPr>
                          <w:p w14:paraId="6A816265" w14:textId="77777777" w:rsidR="00F525B8" w:rsidRDefault="001E5425">
                            <w:pPr>
                              <w:pStyle w:val="Nagwektabeliuser"/>
                              <w:widowControl w:val="0"/>
                            </w:pPr>
                            <w:r>
                              <w:t>First operation</w:t>
                            </w:r>
                          </w:p>
                        </w:tc>
                        <w:tc>
                          <w:tcPr>
                            <w:tcW w:w="1352" w:type="dxa"/>
                            <w:tcBorders>
                              <w:top w:val="single" w:sz="2" w:space="0" w:color="000000"/>
                              <w:left w:val="single" w:sz="2" w:space="0" w:color="000000"/>
                              <w:bottom w:val="single" w:sz="2" w:space="0" w:color="000000"/>
                            </w:tcBorders>
                          </w:tcPr>
                          <w:p w14:paraId="00A8ACA3" w14:textId="77777777" w:rsidR="00F525B8" w:rsidRDefault="001E5425">
                            <w:pPr>
                              <w:pStyle w:val="Nagwektabeliuser"/>
                              <w:widowControl w:val="0"/>
                            </w:pPr>
                            <w:r>
                              <w:t>Place</w:t>
                            </w:r>
                          </w:p>
                        </w:tc>
                        <w:tc>
                          <w:tcPr>
                            <w:tcW w:w="1346" w:type="dxa"/>
                            <w:tcBorders>
                              <w:top w:val="single" w:sz="2" w:space="0" w:color="000000"/>
                              <w:left w:val="single" w:sz="2" w:space="0" w:color="000000"/>
                              <w:bottom w:val="single" w:sz="2" w:space="0" w:color="000000"/>
                            </w:tcBorders>
                          </w:tcPr>
                          <w:p w14:paraId="61F3AAED" w14:textId="77777777" w:rsidR="00F525B8" w:rsidRDefault="001E5425">
                            <w:pPr>
                              <w:pStyle w:val="Nagwektabeliuser"/>
                              <w:widowControl w:val="0"/>
                            </w:pPr>
                            <w:r>
                              <w:t>Decimal/Binary</w:t>
                            </w:r>
                          </w:p>
                        </w:tc>
                        <w:tc>
                          <w:tcPr>
                            <w:tcW w:w="1099" w:type="dxa"/>
                            <w:tcBorders>
                              <w:top w:val="single" w:sz="2" w:space="0" w:color="000000"/>
                              <w:left w:val="single" w:sz="2" w:space="0" w:color="000000"/>
                              <w:bottom w:val="single" w:sz="2" w:space="0" w:color="000000"/>
                            </w:tcBorders>
                          </w:tcPr>
                          <w:p w14:paraId="5BF12B67" w14:textId="77777777" w:rsidR="00F525B8" w:rsidRDefault="001E5425">
                            <w:pPr>
                              <w:pStyle w:val="Nagwektabeliuser"/>
                              <w:widowControl w:val="0"/>
                            </w:pPr>
                            <w:r>
                              <w:t>Electronic</w:t>
                            </w:r>
                          </w:p>
                        </w:tc>
                        <w:tc>
                          <w:tcPr>
                            <w:tcW w:w="1608" w:type="dxa"/>
                            <w:tcBorders>
                              <w:top w:val="single" w:sz="2" w:space="0" w:color="000000"/>
                              <w:left w:val="single" w:sz="2" w:space="0" w:color="000000"/>
                              <w:bottom w:val="single" w:sz="2" w:space="0" w:color="000000"/>
                            </w:tcBorders>
                          </w:tcPr>
                          <w:p w14:paraId="4E1AE389" w14:textId="77777777" w:rsidR="00F525B8" w:rsidRDefault="001E5425">
                            <w:pPr>
                              <w:pStyle w:val="Nagwektabeliuser"/>
                              <w:widowControl w:val="0"/>
                            </w:pPr>
                            <w:r>
                              <w:t>Programmable</w:t>
                            </w:r>
                          </w:p>
                        </w:tc>
                        <w:tc>
                          <w:tcPr>
                            <w:tcW w:w="1215" w:type="dxa"/>
                            <w:tcBorders>
                              <w:top w:val="single" w:sz="2" w:space="0" w:color="000000"/>
                              <w:left w:val="single" w:sz="2" w:space="0" w:color="000000"/>
                              <w:bottom w:val="single" w:sz="2" w:space="0" w:color="000000"/>
                              <w:right w:val="single" w:sz="2" w:space="0" w:color="000000"/>
                            </w:tcBorders>
                          </w:tcPr>
                          <w:p w14:paraId="7897E5CB" w14:textId="77777777" w:rsidR="00F525B8" w:rsidRDefault="001E5425">
                            <w:pPr>
                              <w:pStyle w:val="Nagwektabeliuser"/>
                              <w:widowControl w:val="0"/>
                            </w:pPr>
                            <w:r>
                              <w:t>Turing complete</w:t>
                            </w:r>
                          </w:p>
                        </w:tc>
                      </w:tr>
                      <w:tr w:rsidR="00F525B8" w14:paraId="7E261541" w14:textId="77777777">
                        <w:tc>
                          <w:tcPr>
                            <w:tcW w:w="1352" w:type="dxa"/>
                            <w:tcBorders>
                              <w:left w:val="single" w:sz="2" w:space="0" w:color="000000"/>
                              <w:bottom w:val="single" w:sz="2" w:space="0" w:color="000000"/>
                            </w:tcBorders>
                          </w:tcPr>
                          <w:p w14:paraId="18C59844" w14:textId="77777777" w:rsidR="00F525B8" w:rsidRDefault="001E5425">
                            <w:pPr>
                              <w:pStyle w:val="Zawartotabeliuser"/>
                              <w:widowControl w:val="0"/>
                            </w:pPr>
                            <w:proofErr w:type="spellStart"/>
                            <w:r>
                              <w:t>Zuse</w:t>
                            </w:r>
                            <w:proofErr w:type="spellEnd"/>
                            <w:r>
                              <w:t xml:space="preserve"> Z3</w:t>
                            </w:r>
                          </w:p>
                        </w:tc>
                        <w:tc>
                          <w:tcPr>
                            <w:tcW w:w="1354" w:type="dxa"/>
                            <w:tcBorders>
                              <w:left w:val="single" w:sz="2" w:space="0" w:color="000000"/>
                              <w:bottom w:val="single" w:sz="2" w:space="0" w:color="000000"/>
                            </w:tcBorders>
                          </w:tcPr>
                          <w:p w14:paraId="6F6F3A26" w14:textId="77777777" w:rsidR="00F525B8" w:rsidRDefault="001E5425">
                            <w:pPr>
                              <w:pStyle w:val="Zawartotabeliuser"/>
                              <w:widowControl w:val="0"/>
                            </w:pPr>
                            <w:r>
                              <w:t>May 1941</w:t>
                            </w:r>
                          </w:p>
                        </w:tc>
                        <w:tc>
                          <w:tcPr>
                            <w:tcW w:w="1352" w:type="dxa"/>
                            <w:tcBorders>
                              <w:left w:val="single" w:sz="2" w:space="0" w:color="000000"/>
                              <w:bottom w:val="single" w:sz="2" w:space="0" w:color="000000"/>
                            </w:tcBorders>
                          </w:tcPr>
                          <w:p w14:paraId="1916AEA8" w14:textId="77777777" w:rsidR="00F525B8" w:rsidRDefault="001E5425">
                            <w:pPr>
                              <w:pStyle w:val="Zawartotabeliuser"/>
                              <w:widowControl w:val="0"/>
                            </w:pPr>
                            <w:r>
                              <w:t>Germany</w:t>
                            </w:r>
                          </w:p>
                        </w:tc>
                        <w:tc>
                          <w:tcPr>
                            <w:tcW w:w="1346" w:type="dxa"/>
                            <w:tcBorders>
                              <w:left w:val="single" w:sz="2" w:space="0" w:color="000000"/>
                              <w:bottom w:val="single" w:sz="2" w:space="0" w:color="000000"/>
                            </w:tcBorders>
                          </w:tcPr>
                          <w:p w14:paraId="16371769" w14:textId="77777777" w:rsidR="00F525B8" w:rsidRDefault="001E5425">
                            <w:pPr>
                              <w:pStyle w:val="Zawartotabeliuser"/>
                              <w:widowControl w:val="0"/>
                            </w:pPr>
                            <w:r>
                              <w:t>binary</w:t>
                            </w:r>
                          </w:p>
                        </w:tc>
                        <w:tc>
                          <w:tcPr>
                            <w:tcW w:w="1099" w:type="dxa"/>
                            <w:tcBorders>
                              <w:left w:val="single" w:sz="2" w:space="0" w:color="000000"/>
                              <w:bottom w:val="single" w:sz="2" w:space="0" w:color="000000"/>
                            </w:tcBorders>
                          </w:tcPr>
                          <w:p w14:paraId="5A89C958" w14:textId="77777777" w:rsidR="00F525B8" w:rsidRDefault="001E5425">
                            <w:pPr>
                              <w:pStyle w:val="Zawartotabeliuser"/>
                              <w:widowControl w:val="0"/>
                            </w:pPr>
                            <w:r>
                              <w:t>No</w:t>
                            </w:r>
                          </w:p>
                        </w:tc>
                        <w:tc>
                          <w:tcPr>
                            <w:tcW w:w="1608" w:type="dxa"/>
                            <w:tcBorders>
                              <w:left w:val="single" w:sz="2" w:space="0" w:color="000000"/>
                              <w:bottom w:val="single" w:sz="2" w:space="0" w:color="000000"/>
                            </w:tcBorders>
                          </w:tcPr>
                          <w:p w14:paraId="72FE29A1" w14:textId="77777777" w:rsidR="00F525B8" w:rsidRDefault="001E5425">
                            <w:pPr>
                              <w:pStyle w:val="Zawartotabeliuser"/>
                              <w:widowControl w:val="0"/>
                            </w:pPr>
                            <w:r>
                              <w:t xml:space="preserve">By </w:t>
                            </w:r>
                            <w:r>
                              <w:t>punched film stock</w:t>
                            </w:r>
                          </w:p>
                        </w:tc>
                        <w:tc>
                          <w:tcPr>
                            <w:tcW w:w="1215" w:type="dxa"/>
                            <w:tcBorders>
                              <w:left w:val="single" w:sz="2" w:space="0" w:color="000000"/>
                              <w:bottom w:val="single" w:sz="2" w:space="0" w:color="000000"/>
                              <w:right w:val="single" w:sz="2" w:space="0" w:color="000000"/>
                            </w:tcBorders>
                          </w:tcPr>
                          <w:p w14:paraId="1B8FFE93" w14:textId="77777777" w:rsidR="00F525B8" w:rsidRDefault="001E5425">
                            <w:pPr>
                              <w:pStyle w:val="Zawartotabeliuser"/>
                              <w:widowControl w:val="0"/>
                            </w:pPr>
                            <w:r>
                              <w:t>Yes (1998)</w:t>
                            </w:r>
                          </w:p>
                        </w:tc>
                      </w:tr>
                      <w:tr w:rsidR="00F525B8" w14:paraId="3AC5D366" w14:textId="77777777">
                        <w:tc>
                          <w:tcPr>
                            <w:tcW w:w="1352" w:type="dxa"/>
                            <w:tcBorders>
                              <w:left w:val="single" w:sz="2" w:space="0" w:color="000000"/>
                              <w:bottom w:val="single" w:sz="2" w:space="0" w:color="000000"/>
                            </w:tcBorders>
                          </w:tcPr>
                          <w:p w14:paraId="160A663D" w14:textId="77777777" w:rsidR="00F525B8" w:rsidRDefault="001E5425">
                            <w:pPr>
                              <w:pStyle w:val="Zawartotabeliuser"/>
                              <w:widowControl w:val="0"/>
                            </w:pPr>
                            <w:r>
                              <w:t>Atanasoff-Berry Computer</w:t>
                            </w:r>
                          </w:p>
                        </w:tc>
                        <w:tc>
                          <w:tcPr>
                            <w:tcW w:w="1354" w:type="dxa"/>
                            <w:tcBorders>
                              <w:left w:val="single" w:sz="2" w:space="0" w:color="000000"/>
                              <w:bottom w:val="single" w:sz="2" w:space="0" w:color="000000"/>
                            </w:tcBorders>
                          </w:tcPr>
                          <w:p w14:paraId="2800DCF2" w14:textId="77777777" w:rsidR="00F525B8" w:rsidRDefault="001E5425">
                            <w:pPr>
                              <w:pStyle w:val="Zawartotabeliuser"/>
                              <w:widowControl w:val="0"/>
                            </w:pPr>
                            <w:r>
                              <w:t>Summer 1941</w:t>
                            </w:r>
                          </w:p>
                        </w:tc>
                        <w:tc>
                          <w:tcPr>
                            <w:tcW w:w="1352" w:type="dxa"/>
                            <w:tcBorders>
                              <w:left w:val="single" w:sz="2" w:space="0" w:color="000000"/>
                              <w:bottom w:val="single" w:sz="2" w:space="0" w:color="000000"/>
                            </w:tcBorders>
                          </w:tcPr>
                          <w:p w14:paraId="4428FEE3" w14:textId="77777777" w:rsidR="00F525B8" w:rsidRDefault="001E5425">
                            <w:pPr>
                              <w:pStyle w:val="Zawartotabeliuser"/>
                              <w:widowControl w:val="0"/>
                            </w:pPr>
                            <w:r>
                              <w:t>USA</w:t>
                            </w:r>
                          </w:p>
                        </w:tc>
                        <w:tc>
                          <w:tcPr>
                            <w:tcW w:w="1346" w:type="dxa"/>
                            <w:tcBorders>
                              <w:left w:val="single" w:sz="2" w:space="0" w:color="000000"/>
                              <w:bottom w:val="single" w:sz="2" w:space="0" w:color="000000"/>
                            </w:tcBorders>
                          </w:tcPr>
                          <w:p w14:paraId="73C73589" w14:textId="77777777" w:rsidR="00F525B8" w:rsidRDefault="001E5425">
                            <w:pPr>
                              <w:pStyle w:val="Zawartotabeliuser"/>
                              <w:widowControl w:val="0"/>
                            </w:pPr>
                            <w:r>
                              <w:t>binary</w:t>
                            </w:r>
                          </w:p>
                        </w:tc>
                        <w:tc>
                          <w:tcPr>
                            <w:tcW w:w="1099" w:type="dxa"/>
                            <w:tcBorders>
                              <w:left w:val="single" w:sz="2" w:space="0" w:color="000000"/>
                              <w:bottom w:val="single" w:sz="2" w:space="0" w:color="000000"/>
                            </w:tcBorders>
                          </w:tcPr>
                          <w:p w14:paraId="3C5DB843" w14:textId="77777777" w:rsidR="00F525B8" w:rsidRDefault="001E5425">
                            <w:pPr>
                              <w:pStyle w:val="Zawartotabeliuser"/>
                              <w:widowControl w:val="0"/>
                            </w:pPr>
                            <w:r>
                              <w:t>Yes</w:t>
                            </w:r>
                          </w:p>
                        </w:tc>
                        <w:tc>
                          <w:tcPr>
                            <w:tcW w:w="1608" w:type="dxa"/>
                            <w:tcBorders>
                              <w:left w:val="single" w:sz="2" w:space="0" w:color="000000"/>
                              <w:bottom w:val="single" w:sz="2" w:space="0" w:color="000000"/>
                            </w:tcBorders>
                          </w:tcPr>
                          <w:p w14:paraId="7272C6F7" w14:textId="77777777" w:rsidR="00F525B8" w:rsidRDefault="001E5425">
                            <w:pPr>
                              <w:pStyle w:val="Zawartotabeliuser"/>
                              <w:widowControl w:val="0"/>
                            </w:pPr>
                            <w:r>
                              <w:t>No</w:t>
                            </w:r>
                          </w:p>
                        </w:tc>
                        <w:tc>
                          <w:tcPr>
                            <w:tcW w:w="1215" w:type="dxa"/>
                            <w:tcBorders>
                              <w:left w:val="single" w:sz="2" w:space="0" w:color="000000"/>
                              <w:bottom w:val="single" w:sz="2" w:space="0" w:color="000000"/>
                              <w:right w:val="single" w:sz="2" w:space="0" w:color="000000"/>
                            </w:tcBorders>
                          </w:tcPr>
                          <w:p w14:paraId="3847EFC3" w14:textId="77777777" w:rsidR="00F525B8" w:rsidRDefault="001E5425">
                            <w:pPr>
                              <w:pStyle w:val="Zawartotabeliuser"/>
                              <w:widowControl w:val="0"/>
                            </w:pPr>
                            <w:r>
                              <w:t>No</w:t>
                            </w:r>
                          </w:p>
                        </w:tc>
                      </w:tr>
                      <w:tr w:rsidR="00F525B8" w14:paraId="113E0030" w14:textId="77777777">
                        <w:tc>
                          <w:tcPr>
                            <w:tcW w:w="1352" w:type="dxa"/>
                            <w:tcBorders>
                              <w:left w:val="single" w:sz="2" w:space="0" w:color="000000"/>
                              <w:bottom w:val="single" w:sz="2" w:space="0" w:color="000000"/>
                            </w:tcBorders>
                          </w:tcPr>
                          <w:p w14:paraId="524BB570" w14:textId="77777777" w:rsidR="00F525B8" w:rsidRDefault="001E5425">
                            <w:pPr>
                              <w:pStyle w:val="Zawartotabeliuser"/>
                              <w:widowControl w:val="0"/>
                            </w:pPr>
                            <w:r>
                              <w:t>Colossus</w:t>
                            </w:r>
                          </w:p>
                        </w:tc>
                        <w:tc>
                          <w:tcPr>
                            <w:tcW w:w="1354" w:type="dxa"/>
                            <w:tcBorders>
                              <w:left w:val="single" w:sz="2" w:space="0" w:color="000000"/>
                              <w:bottom w:val="single" w:sz="2" w:space="0" w:color="000000"/>
                            </w:tcBorders>
                          </w:tcPr>
                          <w:p w14:paraId="3D7C6B2B" w14:textId="77777777" w:rsidR="00F525B8" w:rsidRDefault="001E5425">
                            <w:pPr>
                              <w:pStyle w:val="Zawartotabeliuser"/>
                              <w:widowControl w:val="0"/>
                            </w:pPr>
                            <w:r>
                              <w:t>1943–1944</w:t>
                            </w:r>
                          </w:p>
                        </w:tc>
                        <w:tc>
                          <w:tcPr>
                            <w:tcW w:w="1352" w:type="dxa"/>
                            <w:tcBorders>
                              <w:left w:val="single" w:sz="2" w:space="0" w:color="000000"/>
                              <w:bottom w:val="single" w:sz="2" w:space="0" w:color="000000"/>
                            </w:tcBorders>
                          </w:tcPr>
                          <w:p w14:paraId="69283685" w14:textId="77777777" w:rsidR="00F525B8" w:rsidRDefault="001E5425">
                            <w:pPr>
                              <w:pStyle w:val="Zawartotabeliuser"/>
                              <w:widowControl w:val="0"/>
                            </w:pPr>
                            <w:r>
                              <w:t>UK</w:t>
                            </w:r>
                          </w:p>
                        </w:tc>
                        <w:tc>
                          <w:tcPr>
                            <w:tcW w:w="1346" w:type="dxa"/>
                            <w:tcBorders>
                              <w:left w:val="single" w:sz="2" w:space="0" w:color="000000"/>
                              <w:bottom w:val="single" w:sz="2" w:space="0" w:color="000000"/>
                            </w:tcBorders>
                          </w:tcPr>
                          <w:p w14:paraId="46C08DB8" w14:textId="77777777" w:rsidR="00F525B8" w:rsidRDefault="001E5425">
                            <w:pPr>
                              <w:pStyle w:val="Zawartotabeliuser"/>
                              <w:widowControl w:val="0"/>
                            </w:pPr>
                            <w:r>
                              <w:t>binary</w:t>
                            </w:r>
                          </w:p>
                        </w:tc>
                        <w:tc>
                          <w:tcPr>
                            <w:tcW w:w="1099" w:type="dxa"/>
                            <w:tcBorders>
                              <w:left w:val="single" w:sz="2" w:space="0" w:color="000000"/>
                              <w:bottom w:val="single" w:sz="2" w:space="0" w:color="000000"/>
                            </w:tcBorders>
                          </w:tcPr>
                          <w:p w14:paraId="640999EB" w14:textId="77777777" w:rsidR="00F525B8" w:rsidRDefault="001E5425">
                            <w:pPr>
                              <w:pStyle w:val="Zawartotabeliuser"/>
                              <w:widowControl w:val="0"/>
                            </w:pPr>
                            <w:r>
                              <w:t>Yes</w:t>
                            </w:r>
                          </w:p>
                        </w:tc>
                        <w:tc>
                          <w:tcPr>
                            <w:tcW w:w="1608" w:type="dxa"/>
                            <w:tcBorders>
                              <w:left w:val="single" w:sz="2" w:space="0" w:color="000000"/>
                              <w:bottom w:val="single" w:sz="2" w:space="0" w:color="000000"/>
                            </w:tcBorders>
                          </w:tcPr>
                          <w:p w14:paraId="5F62B08C" w14:textId="77777777" w:rsidR="00F525B8" w:rsidRDefault="001E5425">
                            <w:pPr>
                              <w:pStyle w:val="Zawartotabeliuser"/>
                              <w:widowControl w:val="0"/>
                            </w:pPr>
                            <w:r>
                              <w:t>Partially, by rewiring</w:t>
                            </w:r>
                          </w:p>
                        </w:tc>
                        <w:tc>
                          <w:tcPr>
                            <w:tcW w:w="1215" w:type="dxa"/>
                            <w:tcBorders>
                              <w:left w:val="single" w:sz="2" w:space="0" w:color="000000"/>
                              <w:bottom w:val="single" w:sz="2" w:space="0" w:color="000000"/>
                              <w:right w:val="single" w:sz="2" w:space="0" w:color="000000"/>
                            </w:tcBorders>
                          </w:tcPr>
                          <w:p w14:paraId="681BE571" w14:textId="77777777" w:rsidR="00F525B8" w:rsidRDefault="001E5425">
                            <w:pPr>
                              <w:pStyle w:val="Zawartotabeliuser"/>
                              <w:widowControl w:val="0"/>
                            </w:pPr>
                            <w:r>
                              <w:t>No</w:t>
                            </w:r>
                          </w:p>
                        </w:tc>
                      </w:tr>
                      <w:tr w:rsidR="00F525B8" w14:paraId="0B9CB3D6" w14:textId="77777777">
                        <w:tc>
                          <w:tcPr>
                            <w:tcW w:w="1352" w:type="dxa"/>
                            <w:tcBorders>
                              <w:left w:val="single" w:sz="2" w:space="0" w:color="000000"/>
                              <w:bottom w:val="single" w:sz="2" w:space="0" w:color="000000"/>
                            </w:tcBorders>
                          </w:tcPr>
                          <w:p w14:paraId="1299E6A4" w14:textId="77777777" w:rsidR="00F525B8" w:rsidRDefault="001E5425">
                            <w:pPr>
                              <w:pStyle w:val="Zawartotabeliuser"/>
                              <w:widowControl w:val="0"/>
                            </w:pPr>
                            <w:r>
                              <w:t>Harvard Mark I–IBM ASCC</w:t>
                            </w:r>
                          </w:p>
                        </w:tc>
                        <w:tc>
                          <w:tcPr>
                            <w:tcW w:w="1354" w:type="dxa"/>
                            <w:tcBorders>
                              <w:left w:val="single" w:sz="2" w:space="0" w:color="000000"/>
                              <w:bottom w:val="single" w:sz="2" w:space="0" w:color="000000"/>
                            </w:tcBorders>
                          </w:tcPr>
                          <w:p w14:paraId="3531D3B5" w14:textId="77777777" w:rsidR="00F525B8" w:rsidRDefault="001E5425">
                            <w:pPr>
                              <w:pStyle w:val="Zawartotabeliuser"/>
                              <w:widowControl w:val="0"/>
                            </w:pPr>
                            <w:r>
                              <w:t>1944</w:t>
                            </w:r>
                          </w:p>
                        </w:tc>
                        <w:tc>
                          <w:tcPr>
                            <w:tcW w:w="1352" w:type="dxa"/>
                            <w:tcBorders>
                              <w:left w:val="single" w:sz="2" w:space="0" w:color="000000"/>
                              <w:bottom w:val="single" w:sz="2" w:space="0" w:color="000000"/>
                            </w:tcBorders>
                          </w:tcPr>
                          <w:p w14:paraId="53938E16" w14:textId="77777777" w:rsidR="00F525B8" w:rsidRDefault="001E5425">
                            <w:pPr>
                              <w:pStyle w:val="Zawartotabeliuser"/>
                              <w:widowControl w:val="0"/>
                            </w:pPr>
                            <w:r>
                              <w:t>USA</w:t>
                            </w:r>
                          </w:p>
                        </w:tc>
                        <w:tc>
                          <w:tcPr>
                            <w:tcW w:w="1346" w:type="dxa"/>
                            <w:tcBorders>
                              <w:left w:val="single" w:sz="2" w:space="0" w:color="000000"/>
                              <w:bottom w:val="single" w:sz="2" w:space="0" w:color="000000"/>
                            </w:tcBorders>
                          </w:tcPr>
                          <w:p w14:paraId="5EBEB8D5" w14:textId="77777777" w:rsidR="00F525B8" w:rsidRDefault="001E5425">
                            <w:pPr>
                              <w:pStyle w:val="Zawartotabeliuser"/>
                              <w:widowControl w:val="0"/>
                            </w:pPr>
                            <w:r>
                              <w:t>decimal</w:t>
                            </w:r>
                          </w:p>
                        </w:tc>
                        <w:tc>
                          <w:tcPr>
                            <w:tcW w:w="1099" w:type="dxa"/>
                            <w:tcBorders>
                              <w:left w:val="single" w:sz="2" w:space="0" w:color="000000"/>
                              <w:bottom w:val="single" w:sz="2" w:space="0" w:color="000000"/>
                            </w:tcBorders>
                          </w:tcPr>
                          <w:p w14:paraId="55C5B139" w14:textId="77777777" w:rsidR="00F525B8" w:rsidRDefault="001E5425">
                            <w:pPr>
                              <w:pStyle w:val="Zawartotabeliuser"/>
                              <w:widowControl w:val="0"/>
                            </w:pPr>
                            <w:r>
                              <w:t>No</w:t>
                            </w:r>
                          </w:p>
                        </w:tc>
                        <w:tc>
                          <w:tcPr>
                            <w:tcW w:w="1608" w:type="dxa"/>
                            <w:tcBorders>
                              <w:left w:val="single" w:sz="2" w:space="0" w:color="000000"/>
                              <w:bottom w:val="single" w:sz="2" w:space="0" w:color="000000"/>
                            </w:tcBorders>
                          </w:tcPr>
                          <w:p w14:paraId="1C2CBC7D" w14:textId="77777777" w:rsidR="00F525B8" w:rsidRDefault="001E5425">
                            <w:pPr>
                              <w:pStyle w:val="Zawartotabeliuser"/>
                              <w:widowControl w:val="0"/>
                            </w:pPr>
                            <w:r>
                              <w:t>By punched paper tape</w:t>
                            </w:r>
                          </w:p>
                        </w:tc>
                        <w:tc>
                          <w:tcPr>
                            <w:tcW w:w="1215" w:type="dxa"/>
                            <w:tcBorders>
                              <w:left w:val="single" w:sz="2" w:space="0" w:color="000000"/>
                              <w:bottom w:val="single" w:sz="2" w:space="0" w:color="000000"/>
                              <w:right w:val="single" w:sz="2" w:space="0" w:color="000000"/>
                            </w:tcBorders>
                          </w:tcPr>
                          <w:p w14:paraId="7B47C6A5" w14:textId="77777777" w:rsidR="00F525B8" w:rsidRDefault="001E5425">
                            <w:pPr>
                              <w:pStyle w:val="Zawartotabeliuser"/>
                              <w:widowControl w:val="0"/>
                            </w:pPr>
                            <w:r>
                              <w:t>Yes (1998)</w:t>
                            </w:r>
                          </w:p>
                        </w:tc>
                      </w:tr>
                      <w:tr w:rsidR="00F525B8" w14:paraId="039C2852" w14:textId="77777777">
                        <w:tc>
                          <w:tcPr>
                            <w:tcW w:w="1352" w:type="dxa"/>
                            <w:vMerge w:val="restart"/>
                            <w:tcBorders>
                              <w:left w:val="single" w:sz="2" w:space="0" w:color="000000"/>
                              <w:bottom w:val="single" w:sz="2" w:space="0" w:color="000000"/>
                            </w:tcBorders>
                            <w:vAlign w:val="center"/>
                          </w:tcPr>
                          <w:p w14:paraId="15ABD104" w14:textId="77777777" w:rsidR="00F525B8" w:rsidRDefault="001E5425">
                            <w:pPr>
                              <w:pStyle w:val="Zawartotabeliuser"/>
                              <w:widowControl w:val="0"/>
                            </w:pPr>
                            <w:r>
                              <w:t>ENIAC</w:t>
                            </w:r>
                          </w:p>
                        </w:tc>
                        <w:tc>
                          <w:tcPr>
                            <w:tcW w:w="1354" w:type="dxa"/>
                            <w:tcBorders>
                              <w:left w:val="single" w:sz="2" w:space="0" w:color="000000"/>
                              <w:bottom w:val="single" w:sz="2" w:space="0" w:color="000000"/>
                            </w:tcBorders>
                          </w:tcPr>
                          <w:p w14:paraId="7B7E49BC" w14:textId="77777777" w:rsidR="00F525B8" w:rsidRDefault="001E5425">
                            <w:pPr>
                              <w:pStyle w:val="Zawartotabeliuser"/>
                              <w:widowControl w:val="0"/>
                            </w:pPr>
                            <w:r>
                              <w:t>1944</w:t>
                            </w:r>
                          </w:p>
                        </w:tc>
                        <w:tc>
                          <w:tcPr>
                            <w:tcW w:w="1352" w:type="dxa"/>
                            <w:tcBorders>
                              <w:left w:val="single" w:sz="2" w:space="0" w:color="000000"/>
                              <w:bottom w:val="single" w:sz="2" w:space="0" w:color="000000"/>
                            </w:tcBorders>
                          </w:tcPr>
                          <w:p w14:paraId="36DFB5D9" w14:textId="77777777" w:rsidR="00F525B8" w:rsidRDefault="001E5425">
                            <w:pPr>
                              <w:pStyle w:val="Zawartotabeliuser"/>
                              <w:widowControl w:val="0"/>
                            </w:pPr>
                            <w:r>
                              <w:t>USA</w:t>
                            </w:r>
                          </w:p>
                        </w:tc>
                        <w:tc>
                          <w:tcPr>
                            <w:tcW w:w="1346" w:type="dxa"/>
                            <w:tcBorders>
                              <w:left w:val="single" w:sz="2" w:space="0" w:color="000000"/>
                              <w:bottom w:val="single" w:sz="2" w:space="0" w:color="000000"/>
                            </w:tcBorders>
                          </w:tcPr>
                          <w:p w14:paraId="3F5005BF" w14:textId="77777777" w:rsidR="00F525B8" w:rsidRDefault="001E5425">
                            <w:pPr>
                              <w:pStyle w:val="Zawartotabeliuser"/>
                              <w:widowControl w:val="0"/>
                            </w:pPr>
                            <w:r>
                              <w:t>decimal</w:t>
                            </w:r>
                          </w:p>
                        </w:tc>
                        <w:tc>
                          <w:tcPr>
                            <w:tcW w:w="1099" w:type="dxa"/>
                            <w:tcBorders>
                              <w:left w:val="single" w:sz="2" w:space="0" w:color="000000"/>
                              <w:bottom w:val="single" w:sz="2" w:space="0" w:color="000000"/>
                            </w:tcBorders>
                          </w:tcPr>
                          <w:p w14:paraId="7BF947E6" w14:textId="77777777" w:rsidR="00F525B8" w:rsidRDefault="001E5425">
                            <w:pPr>
                              <w:pStyle w:val="Zawartotabeliuser"/>
                              <w:widowControl w:val="0"/>
                            </w:pPr>
                            <w:r>
                              <w:t>Yes</w:t>
                            </w:r>
                          </w:p>
                        </w:tc>
                        <w:tc>
                          <w:tcPr>
                            <w:tcW w:w="1608" w:type="dxa"/>
                            <w:tcBorders>
                              <w:left w:val="single" w:sz="2" w:space="0" w:color="000000"/>
                              <w:bottom w:val="single" w:sz="2" w:space="0" w:color="000000"/>
                            </w:tcBorders>
                          </w:tcPr>
                          <w:p w14:paraId="254848C1" w14:textId="77777777" w:rsidR="00F525B8" w:rsidRDefault="001E5425">
                            <w:pPr>
                              <w:pStyle w:val="Zawartotabeliuser"/>
                              <w:widowControl w:val="0"/>
                            </w:pPr>
                            <w:r>
                              <w:t>Partially, by rewiring</w:t>
                            </w:r>
                          </w:p>
                        </w:tc>
                        <w:tc>
                          <w:tcPr>
                            <w:tcW w:w="1215" w:type="dxa"/>
                            <w:tcBorders>
                              <w:left w:val="single" w:sz="2" w:space="0" w:color="000000"/>
                              <w:bottom w:val="single" w:sz="2" w:space="0" w:color="000000"/>
                              <w:right w:val="single" w:sz="2" w:space="0" w:color="000000"/>
                            </w:tcBorders>
                          </w:tcPr>
                          <w:p w14:paraId="611BD3E0" w14:textId="77777777" w:rsidR="00F525B8" w:rsidRDefault="001E5425">
                            <w:pPr>
                              <w:pStyle w:val="Zawartotabeliuser"/>
                              <w:widowControl w:val="0"/>
                            </w:pPr>
                            <w:r>
                              <w:t>Yes</w:t>
                            </w:r>
                          </w:p>
                        </w:tc>
                      </w:tr>
                      <w:tr w:rsidR="00F525B8" w14:paraId="73BC6F72" w14:textId="77777777">
                        <w:tc>
                          <w:tcPr>
                            <w:tcW w:w="1352" w:type="dxa"/>
                            <w:vMerge/>
                            <w:tcBorders>
                              <w:left w:val="single" w:sz="2" w:space="0" w:color="000000"/>
                              <w:bottom w:val="single" w:sz="2" w:space="0" w:color="000000"/>
                            </w:tcBorders>
                            <w:vAlign w:val="center"/>
                          </w:tcPr>
                          <w:p w14:paraId="18C39381" w14:textId="77777777" w:rsidR="00F525B8" w:rsidRDefault="00F525B8">
                            <w:pPr>
                              <w:widowControl w:val="0"/>
                            </w:pPr>
                          </w:p>
                        </w:tc>
                        <w:tc>
                          <w:tcPr>
                            <w:tcW w:w="1354" w:type="dxa"/>
                            <w:tcBorders>
                              <w:left w:val="single" w:sz="2" w:space="0" w:color="000000"/>
                              <w:bottom w:val="single" w:sz="2" w:space="0" w:color="000000"/>
                            </w:tcBorders>
                          </w:tcPr>
                          <w:p w14:paraId="21FE7ACE" w14:textId="77777777" w:rsidR="00F525B8" w:rsidRDefault="001E5425">
                            <w:pPr>
                              <w:pStyle w:val="Zawartotabeliuser"/>
                              <w:widowControl w:val="0"/>
                            </w:pPr>
                            <w:r>
                              <w:t>1948</w:t>
                            </w:r>
                          </w:p>
                        </w:tc>
                        <w:tc>
                          <w:tcPr>
                            <w:tcW w:w="1352" w:type="dxa"/>
                            <w:tcBorders>
                              <w:left w:val="single" w:sz="2" w:space="0" w:color="000000"/>
                              <w:bottom w:val="single" w:sz="2" w:space="0" w:color="000000"/>
                            </w:tcBorders>
                          </w:tcPr>
                          <w:p w14:paraId="3AB9FA7E" w14:textId="77777777" w:rsidR="00F525B8" w:rsidRDefault="001E5425">
                            <w:pPr>
                              <w:pStyle w:val="Zawartotabeliuser"/>
                              <w:widowControl w:val="0"/>
                            </w:pPr>
                            <w:r>
                              <w:t>USA</w:t>
                            </w:r>
                          </w:p>
                        </w:tc>
                        <w:tc>
                          <w:tcPr>
                            <w:tcW w:w="1346" w:type="dxa"/>
                            <w:tcBorders>
                              <w:left w:val="single" w:sz="2" w:space="0" w:color="000000"/>
                              <w:bottom w:val="single" w:sz="2" w:space="0" w:color="000000"/>
                            </w:tcBorders>
                          </w:tcPr>
                          <w:p w14:paraId="0BCB7C75" w14:textId="77777777" w:rsidR="00F525B8" w:rsidRDefault="001E5425">
                            <w:pPr>
                              <w:pStyle w:val="Zawartotabeliuser"/>
                              <w:widowControl w:val="0"/>
                            </w:pPr>
                            <w:proofErr w:type="spellStart"/>
                            <w:r>
                              <w:t>deciaml</w:t>
                            </w:r>
                            <w:proofErr w:type="spellEnd"/>
                          </w:p>
                        </w:tc>
                        <w:tc>
                          <w:tcPr>
                            <w:tcW w:w="1099" w:type="dxa"/>
                            <w:tcBorders>
                              <w:left w:val="single" w:sz="2" w:space="0" w:color="000000"/>
                              <w:bottom w:val="single" w:sz="2" w:space="0" w:color="000000"/>
                            </w:tcBorders>
                          </w:tcPr>
                          <w:p w14:paraId="18724F53" w14:textId="77777777" w:rsidR="00F525B8" w:rsidRDefault="001E5425">
                            <w:pPr>
                              <w:pStyle w:val="Zawartotabeliuser"/>
                              <w:widowControl w:val="0"/>
                            </w:pPr>
                            <w:r>
                              <w:t>Yes</w:t>
                            </w:r>
                          </w:p>
                        </w:tc>
                        <w:tc>
                          <w:tcPr>
                            <w:tcW w:w="1608" w:type="dxa"/>
                            <w:tcBorders>
                              <w:left w:val="single" w:sz="2" w:space="0" w:color="000000"/>
                              <w:bottom w:val="single" w:sz="2" w:space="0" w:color="000000"/>
                            </w:tcBorders>
                          </w:tcPr>
                          <w:p w14:paraId="7459ED2E" w14:textId="77777777" w:rsidR="00F525B8" w:rsidRDefault="001E5425">
                            <w:pPr>
                              <w:pStyle w:val="Zawartotabeliuser"/>
                              <w:widowControl w:val="0"/>
                            </w:pPr>
                            <w:r>
                              <w:t>By Function Table ROM</w:t>
                            </w:r>
                          </w:p>
                        </w:tc>
                        <w:tc>
                          <w:tcPr>
                            <w:tcW w:w="1215" w:type="dxa"/>
                            <w:tcBorders>
                              <w:left w:val="single" w:sz="2" w:space="0" w:color="000000"/>
                              <w:bottom w:val="single" w:sz="2" w:space="0" w:color="000000"/>
                              <w:right w:val="single" w:sz="2" w:space="0" w:color="000000"/>
                            </w:tcBorders>
                          </w:tcPr>
                          <w:p w14:paraId="38ECE93C" w14:textId="77777777" w:rsidR="00F525B8" w:rsidRDefault="001E5425">
                            <w:pPr>
                              <w:pStyle w:val="Zawartotabeliuser"/>
                              <w:widowControl w:val="0"/>
                            </w:pPr>
                            <w:r>
                              <w:t>Yes</w:t>
                            </w:r>
                          </w:p>
                        </w:tc>
                      </w:tr>
                    </w:tbl>
                    <w:p w14:paraId="1F0C61A6" w14:textId="77777777" w:rsidR="00F525B8" w:rsidRDefault="00F525B8">
                      <w:pPr>
                        <w:pStyle w:val="Zawartoramkiuser"/>
                        <w:rPr>
                          <w:color w:val="000000"/>
                        </w:rPr>
                      </w:pPr>
                    </w:p>
                  </w:txbxContent>
                </v:textbox>
                <w10:wrap type="topAndBottom" anchorx="page" anchory="margin"/>
              </v:rect>
            </w:pict>
          </mc:Fallback>
        </mc:AlternateContent>
      </w:r>
      <w:r>
        <w:t xml:space="preserve"> in your article. Otherwise, please, delete entire this frame.</w:t>
      </w:r>
    </w:p>
    <w:p w14:paraId="3015EF5D" w14:textId="77777777" w:rsidR="00F525B8" w:rsidRDefault="001E5425">
      <w:pPr>
        <w:pStyle w:val="Heading1"/>
        <w:tabs>
          <w:tab w:val="left" w:pos="0"/>
        </w:tabs>
      </w:pPr>
      <w:r>
        <w:t>Math</w:t>
      </w:r>
    </w:p>
    <w:p w14:paraId="548C7D4E" w14:textId="77777777" w:rsidR="00F525B8" w:rsidRDefault="001E5425">
      <w:pPr>
        <w:pStyle w:val="Tekstuser"/>
      </w:pPr>
      <w:r>
        <w:t xml:space="preserve">Mathematical equations should be </w:t>
      </w:r>
      <w:proofErr w:type="spellStart"/>
      <w:r>
        <w:t>typesetted</w:t>
      </w:r>
      <w:proofErr w:type="spellEnd"/>
      <w:r>
        <w:t xml:space="preserve"> using MathML markup. For displayed equation use an equation </w:t>
      </w:r>
      <w:r>
        <w:t>paragraph style. Place the equation after the first tab and equation number, if any, after the second. Number equations consecutively with equation numbers in parentheses</w:t>
      </w:r>
    </w:p>
    <w:p w14:paraId="2CAFEDDB" w14:textId="3CE256CF" w:rsidR="00F525B8" w:rsidRDefault="001E5425">
      <w:pPr>
        <w:pStyle w:val="Equation"/>
      </w:pPr>
      <w:r>
        <w:tab/>
      </w:r>
      <m:oMath>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r>
                  <w:rPr>
                    <w:rFonts w:ascii="Cambria Math" w:hAnsi="Cambria Math"/>
                  </w:rPr>
                  <m:t>π</m:t>
                </m:r>
              </m:e>
            </m:rad>
          </m:den>
        </m:f>
        <m:nary>
          <m:naryPr>
            <m:subHide m:val="1"/>
            <m:supHide m:val="1"/>
            <m:ctrlPr>
              <w:rPr>
                <w:rFonts w:ascii="Cambria Math" w:hAnsi="Cambria Math"/>
              </w:rPr>
            </m:ctrlPr>
          </m:naryPr>
          <m:sub/>
          <m:sup/>
          <m:e>
            <m:sSup>
              <m:sSupPr>
                <m:ctrlPr>
                  <w:rPr>
                    <w:rFonts w:ascii="Cambria Math" w:hAnsi="Cambria Math"/>
                  </w:rPr>
                </m:ctrlPr>
              </m:sSupPr>
              <m:e>
                <m:r>
                  <w:rPr>
                    <w:rFonts w:ascii="Cambria Math" w:hAnsi="Cambria Math"/>
                  </w:rPr>
                  <m:t>e</m:t>
                </m:r>
              </m:e>
              <m:sup>
                <m:f>
                  <m:fPr>
                    <m:type m:val="lin"/>
                    <m:ctrlPr>
                      <w:rPr>
                        <w:rFonts w:ascii="Cambria Math" w:hAnsi="Cambria Math"/>
                      </w:rPr>
                    </m:ctrlPr>
                  </m:fPr>
                  <m:num>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num>
                  <m:den>
                    <m:r>
                      <w:rPr>
                        <w:rFonts w:ascii="Cambria Math" w:hAnsi="Cambria Math"/>
                      </w:rPr>
                      <m:t>2</m:t>
                    </m:r>
                  </m:den>
                </m:f>
              </m:sup>
            </m:sSup>
          </m:e>
        </m:nary>
        <m:r>
          <w:rPr>
            <w:rFonts w:ascii="Cambria Math" w:hAnsi="Cambria Math"/>
          </w:rPr>
          <m:t>dx</m:t>
        </m:r>
        <m:r>
          <m:rPr>
            <m:lit/>
            <m:nor/>
          </m:rPr>
          <m:t>=</m:t>
        </m:r>
        <m:r>
          <w:rPr>
            <w:rFonts w:ascii="Cambria Math" w:hAnsi="Cambria Math"/>
          </w:rPr>
          <m:t>1</m:t>
        </m:r>
      </m:oMath>
      <w:r>
        <w:tab/>
        <w:t>(</w:t>
      </w:r>
      <w:r>
        <w:fldChar w:fldCharType="begin"/>
      </w:r>
      <w:r>
        <w:instrText xml:space="preserve"> SEQ Tekst \* ARABIC </w:instrText>
      </w:r>
      <w:r>
        <w:fldChar w:fldCharType="separate"/>
      </w:r>
      <w:r>
        <w:rPr>
          <w:noProof/>
        </w:rPr>
        <w:t>1</w:t>
      </w:r>
      <w:r>
        <w:fldChar w:fldCharType="end"/>
      </w:r>
      <w:r>
        <w:t>)</w:t>
      </w:r>
    </w:p>
    <w:p w14:paraId="7444C033" w14:textId="77777777" w:rsidR="00F525B8" w:rsidRDefault="001E5425">
      <w:pPr>
        <w:pStyle w:val="Heading1"/>
        <w:tabs>
          <w:tab w:val="left" w:pos="0"/>
        </w:tabs>
      </w:pPr>
      <w:r>
        <w:t>References</w:t>
      </w:r>
    </w:p>
    <w:p w14:paraId="0C8E55F9" w14:textId="77777777" w:rsidR="00F525B8" w:rsidRDefault="001E5425">
      <w:pPr>
        <w:pStyle w:val="Tekstuser"/>
      </w:pPr>
      <w:r>
        <w:t>Number citations consecutiv</w:t>
      </w:r>
      <w:r>
        <w:t>ely in square brackets [1]. The sentence punctuation follows the brackets [2]. Multiple references [2], [3] are each numbered with separate brackets [1]–[3]. When citing a section in a book, please give the relevant page numbers [2]. In sentences, refer si</w:t>
      </w:r>
      <w:r>
        <w:t xml:space="preserve">mply to the reference number, as in [3]. Do not use “Ref. [3]” or “reference [3]” </w:t>
      </w:r>
      <w:r>
        <w:lastRenderedPageBreak/>
        <w:t>except at the beginning of a sentence: “Reference [3] shows ... .” Type the reference list at the end of the paper using the “References” style.</w:t>
      </w:r>
    </w:p>
    <w:p w14:paraId="4B84E53B" w14:textId="77777777" w:rsidR="00F525B8" w:rsidRDefault="001E5425">
      <w:pPr>
        <w:pStyle w:val="Tekstuser"/>
      </w:pPr>
      <w:r>
        <w:t>Please note that the referenc</w:t>
      </w:r>
      <w:r>
        <w:t>es at the end of this document are in the preferred referencing style. Give all authors’ names; do not use “</w:t>
      </w:r>
      <w:r>
        <w:rPr>
          <w:i/>
          <w:iCs/>
        </w:rPr>
        <w:t>et al</w:t>
      </w:r>
      <w:r>
        <w:t>.” unless there are six authors or more. Use a space after authors' initials. Papers that have not been published should be cited as “unpublish</w:t>
      </w:r>
      <w:r>
        <w:t>ed” [4]. Papers that have been submitted for publication should be cited as “submitted for publication” [5]. Papers that have been accepted for publication, but not yet specified for an issue should be cited as “to be published” [6]. Please give affiliatio</w:t>
      </w:r>
      <w:r>
        <w:t>ns and addresses for private communications [7].</w:t>
      </w:r>
    </w:p>
    <w:p w14:paraId="445AF5FB" w14:textId="77777777" w:rsidR="00F525B8" w:rsidRDefault="001E5425">
      <w:pPr>
        <w:pStyle w:val="Tekstuser"/>
      </w:pPr>
      <w:r>
        <w:t>Capitalize only the first word in a paper title, except for proper nouns and element symbols. If you are short of space, you may omit paper titles. However, paper titles are helpful to your readers and are s</w:t>
      </w:r>
      <w:r>
        <w:t>trongly recommended. For papers published in translation journals, please give the English citation first, followed by the original foreign-language citation [8].</w:t>
      </w:r>
    </w:p>
    <w:p w14:paraId="709B6716" w14:textId="77777777" w:rsidR="00F525B8" w:rsidRDefault="001E5425">
      <w:pPr>
        <w:pStyle w:val="Heading2"/>
        <w:numPr>
          <w:ilvl w:val="1"/>
          <w:numId w:val="2"/>
        </w:numPr>
        <w:tabs>
          <w:tab w:val="left" w:pos="0"/>
        </w:tabs>
        <w:ind w:left="144"/>
      </w:pPr>
      <w:r>
        <w:t>DOI</w:t>
      </w:r>
    </w:p>
    <w:p w14:paraId="14CEAD15" w14:textId="77777777" w:rsidR="00F525B8" w:rsidRDefault="001E5425">
      <w:pPr>
        <w:pStyle w:val="Tekstuser"/>
      </w:pPr>
      <w:r>
        <w:t>Please, add a DOI information to your bibliography using the format of the reference [24]</w:t>
      </w:r>
      <w:r>
        <w:t>.</w:t>
      </w:r>
    </w:p>
    <w:p w14:paraId="57D2BC4B" w14:textId="77777777" w:rsidR="00F525B8" w:rsidRDefault="001E5425">
      <w:pPr>
        <w:pStyle w:val="Heading1"/>
        <w:tabs>
          <w:tab w:val="left" w:pos="0"/>
        </w:tabs>
      </w:pPr>
      <w:r>
        <w:t>Abbreviations and Acronyms</w:t>
      </w:r>
    </w:p>
    <w:p w14:paraId="4A8E75E4" w14:textId="77777777" w:rsidR="00F525B8" w:rsidRDefault="001E5425">
      <w:r>
        <w:t>Define abbreviations and acronyms the first time they are used in the text, even after they have already been defined in the abstract. Abbreviations such as IEEE, SI, ac, and dc do not have to be defined. Abbreviations that inc</w:t>
      </w:r>
      <w:r>
        <w:t>orporate periods should not have spaces: write “C.N.R.S.,” not “C. N. R. S.” Do not use abbreviations in the title unless they are unavoidable (for example, “IEEE” in the title of this article).</w:t>
      </w:r>
    </w:p>
    <w:p w14:paraId="564D9434" w14:textId="77777777" w:rsidR="00F525B8" w:rsidRDefault="001E5425">
      <w:pPr>
        <w:pStyle w:val="Heading1"/>
        <w:tabs>
          <w:tab w:val="left" w:pos="0"/>
        </w:tabs>
      </w:pPr>
      <w:r>
        <w:t>Other Recommendations</w:t>
      </w:r>
    </w:p>
    <w:p w14:paraId="793B69B3" w14:textId="77777777" w:rsidR="00F525B8" w:rsidRDefault="001E5425">
      <w:pPr>
        <w:pStyle w:val="Tekstuser"/>
      </w:pPr>
      <w:r>
        <w:t>Use one space after periods and colons.</w:t>
      </w:r>
      <w:r>
        <w:t xml:space="preserve"> Hyphenate complex modifiers: “zero-field-cooled magnetization.” Avoid dangling participles, such as, “Using (1), the potential was calculated.” [It is not clear who or what used (1).] Write instead, “The potential was calculated by using (1),” or “Using (</w:t>
      </w:r>
      <w:r>
        <w:t>1), we calculated the potential.”</w:t>
      </w:r>
    </w:p>
    <w:p w14:paraId="7752FDEC" w14:textId="77777777" w:rsidR="00F525B8" w:rsidRDefault="001E5425">
      <w:pPr>
        <w:pStyle w:val="Tekstuser"/>
      </w:pPr>
      <w:r>
        <w:t>Use a zero before decimal points: “0.25,” not “.25.”</w:t>
      </w:r>
    </w:p>
    <w:p w14:paraId="45E4375A" w14:textId="77777777" w:rsidR="00F525B8" w:rsidRDefault="001E5425">
      <w:pPr>
        <w:pStyle w:val="Tekstuser"/>
      </w:pPr>
      <w:r>
        <w:t>A parenthetical statement at the end of a sentence is punctuated outside of the closing parenthesis (like this). (A parenthetical sentence is punctuated within the paren</w:t>
      </w:r>
      <w:r>
        <w:t>theses.) In American English, periods and commas are within quotation marks, like “this period.” Other punctuation is “outside”! Avoid contractions; for example, write “do not” instead of “don’t.” The serial comma is preferred: “A, B, and C” instead of “A,</w:t>
      </w:r>
      <w:r>
        <w:t xml:space="preserve"> B and C.”</w:t>
      </w:r>
    </w:p>
    <w:p w14:paraId="5F2C51D5" w14:textId="77777777" w:rsidR="00F525B8" w:rsidRDefault="001E5425">
      <w:pPr>
        <w:pStyle w:val="Tekstuser"/>
      </w:pPr>
      <w:r>
        <w:t xml:space="preserve">If you wish, you may write in the first person singular or plural and use the active voice (“I observed that ...” or “We </w:t>
      </w:r>
      <w:r>
        <w:t>observed that ...” instead of “It was observed that ...”). Remember to check spelling. If your native language is not Englis</w:t>
      </w:r>
      <w:r>
        <w:t>h, please get a native English-speaking colleague to proofread your paper.</w:t>
      </w:r>
    </w:p>
    <w:p w14:paraId="424C45ED" w14:textId="77777777" w:rsidR="00F525B8" w:rsidRDefault="001E5425">
      <w:pPr>
        <w:pStyle w:val="Tekstuser"/>
      </w:pPr>
      <w:r>
        <w:t>Number footnotes separately in superscripts (Insert | Footnote).</w:t>
      </w:r>
      <w:r>
        <w:rPr>
          <w:rStyle w:val="FootnoteReference"/>
        </w:rPr>
        <w:footnoteReference w:id="2"/>
      </w:r>
      <w:r>
        <w:t xml:space="preserve"> Place the actual footnote at the bottom of the column in which it is cited; do not put footnotes in the reference l</w:t>
      </w:r>
      <w:r>
        <w:t>ist (endnotes).</w:t>
      </w:r>
    </w:p>
    <w:p w14:paraId="03235E02" w14:textId="77777777" w:rsidR="00F525B8" w:rsidRDefault="001E5425">
      <w:pPr>
        <w:pStyle w:val="Tekstuser"/>
      </w:pPr>
      <w:r>
        <w:t>Use manual column break for column balancing if necessary.</w:t>
      </w:r>
    </w:p>
    <w:p w14:paraId="7EDA1C15" w14:textId="77777777" w:rsidR="00F525B8" w:rsidRDefault="001E5425">
      <w:pPr>
        <w:pStyle w:val="Heading1"/>
        <w:tabs>
          <w:tab w:val="left" w:pos="0"/>
        </w:tabs>
      </w:pPr>
      <w:r>
        <w:t>Some Common Mistakes</w:t>
      </w:r>
    </w:p>
    <w:p w14:paraId="10745C07" w14:textId="77777777" w:rsidR="00F525B8" w:rsidRDefault="001E5425">
      <w:pPr>
        <w:pStyle w:val="Tekstuser"/>
      </w:pPr>
      <w:r>
        <w:t xml:space="preserve">The word “data” is plural, not singular. </w:t>
      </w:r>
    </w:p>
    <w:p w14:paraId="5AFB2F77" w14:textId="77777777" w:rsidR="00F525B8" w:rsidRDefault="001E5425">
      <w:pPr>
        <w:pStyle w:val="Tekstuser"/>
      </w:pPr>
      <w:r>
        <w:t>Be aware of the different meanings of the homophones “affect” (usually a verb) and “effect” (usually a noun), “complem</w:t>
      </w:r>
      <w:r>
        <w:t xml:space="preserve">ent” and “compliment,” “discreet” and “discrete,” “principal” (e.g., “principal investigator”) and “principle” (e.g., “principle of measurement”). Do not confuse “imply” and “infer.” </w:t>
      </w:r>
    </w:p>
    <w:p w14:paraId="7158C789" w14:textId="77777777" w:rsidR="00F525B8" w:rsidRDefault="001E5425">
      <w:pPr>
        <w:pStyle w:val="Tekstuser"/>
      </w:pPr>
      <w:r>
        <w:t>Prefixes such as “non,” “sub,” “micro,” “multi,” and “"ultra” are not in</w:t>
      </w:r>
      <w:r>
        <w:t>dependent words; they should be joined to the words they modify, usually without a hyphen. There is no period after the “et” in the Latin abbreviation “</w:t>
      </w:r>
      <w:r>
        <w:rPr>
          <w:i/>
          <w:iCs/>
        </w:rPr>
        <w:t>et al.</w:t>
      </w:r>
      <w:r>
        <w:t xml:space="preserve">” (it is also italicized). The abbreviation “i.e.,” means “that is,” and the abbreviation “e.g.,” </w:t>
      </w:r>
      <w:r>
        <w:t>means “for example” (these abbreviations are not italicized).</w:t>
      </w:r>
    </w:p>
    <w:p w14:paraId="75EBD4C4" w14:textId="77777777" w:rsidR="00F525B8" w:rsidRDefault="001E5425">
      <w:pPr>
        <w:pStyle w:val="Tekstuser"/>
      </w:pPr>
      <w:r>
        <w:t>Microsoft Office is not a graphical editor.</w:t>
      </w:r>
    </w:p>
    <w:p w14:paraId="734E6919" w14:textId="77777777" w:rsidR="00F525B8" w:rsidRDefault="001E5425">
      <w:pPr>
        <w:pStyle w:val="Tekstuser"/>
      </w:pPr>
      <w:r>
        <w:t xml:space="preserve">An excellent style manual and source of information for science writers is [9]. A general IEEE style guide, </w:t>
      </w:r>
      <w:r>
        <w:rPr>
          <w:i/>
          <w:iCs/>
        </w:rPr>
        <w:t>Information for Authors,</w:t>
      </w:r>
      <w:r>
        <w:t xml:space="preserve"> is available at </w:t>
      </w:r>
      <w:hyperlink r:id="rId9">
        <w:r>
          <w:rPr>
            <w:rStyle w:val="Hyperlink"/>
          </w:rPr>
          <w:t>http://www.ieee.org/organizations/pubs/transactions/information.htm</w:t>
        </w:r>
      </w:hyperlink>
    </w:p>
    <w:p w14:paraId="2222D4B4" w14:textId="77777777" w:rsidR="00F525B8" w:rsidRDefault="001E5425">
      <w:pPr>
        <w:pStyle w:val="Heading1"/>
        <w:tabs>
          <w:tab w:val="left" w:pos="0"/>
        </w:tabs>
      </w:pPr>
      <w:r>
        <w:t>Conclusion</w:t>
      </w:r>
    </w:p>
    <w:p w14:paraId="2D46B12B" w14:textId="77777777" w:rsidR="00F525B8" w:rsidRDefault="001E5425">
      <w:pPr>
        <w:pStyle w:val="Tekstuser"/>
      </w:pPr>
      <w:r>
        <w:t>A conclusion section is not required. Although a conclusion may review the main points of t</w:t>
      </w:r>
      <w:r>
        <w:t xml:space="preserve">he paper, do not replicate the abstract as the conclusion. A conclusion might elaborate on the importance of the work or suggest applications and extensions. </w:t>
      </w:r>
    </w:p>
    <w:p w14:paraId="0C0785CE" w14:textId="77777777" w:rsidR="00F525B8" w:rsidRDefault="001E5425">
      <w:pPr>
        <w:pStyle w:val="Heading1"/>
        <w:tabs>
          <w:tab w:val="left" w:pos="0"/>
        </w:tabs>
      </w:pPr>
      <w:r>
        <w:t>Submission</w:t>
      </w:r>
    </w:p>
    <w:p w14:paraId="17A4F8BE" w14:textId="77777777" w:rsidR="00F525B8" w:rsidRDefault="001E5425">
      <w:pPr>
        <w:pStyle w:val="Tekstuser"/>
      </w:pPr>
      <w:r>
        <w:t>Submitting the article, please, provide</w:t>
      </w:r>
    </w:p>
    <w:p w14:paraId="2EE760C0" w14:textId="77777777" w:rsidR="00F525B8" w:rsidRDefault="001E5425">
      <w:pPr>
        <w:pStyle w:val="Tekstuser"/>
        <w:numPr>
          <w:ilvl w:val="0"/>
          <w:numId w:val="4"/>
        </w:numPr>
      </w:pPr>
      <w:r>
        <w:t>Reviewing:</w:t>
      </w:r>
    </w:p>
    <w:p w14:paraId="7D77636A" w14:textId="77777777" w:rsidR="00F525B8" w:rsidRDefault="001E5425">
      <w:pPr>
        <w:pStyle w:val="Tekstuser"/>
        <w:numPr>
          <w:ilvl w:val="1"/>
          <w:numId w:val="4"/>
        </w:numPr>
      </w:pPr>
      <w:r>
        <w:t>PDF file with the article. PDF will</w:t>
      </w:r>
      <w:r>
        <w:t xml:space="preserve"> be sent to the referees.</w:t>
      </w:r>
    </w:p>
    <w:p w14:paraId="682DC627" w14:textId="77777777" w:rsidR="00F525B8" w:rsidRDefault="001E5425">
      <w:pPr>
        <w:pStyle w:val="Tekstuser"/>
        <w:numPr>
          <w:ilvl w:val="0"/>
          <w:numId w:val="4"/>
        </w:numPr>
      </w:pPr>
      <w:r>
        <w:t>Final version:</w:t>
      </w:r>
    </w:p>
    <w:p w14:paraId="3F17AEB1" w14:textId="77777777" w:rsidR="00F525B8" w:rsidRDefault="001E5425">
      <w:pPr>
        <w:pStyle w:val="Tekstuser"/>
        <w:numPr>
          <w:ilvl w:val="1"/>
          <w:numId w:val="4"/>
        </w:numPr>
      </w:pPr>
      <w:r>
        <w:t>PDF file with the article.</w:t>
      </w:r>
    </w:p>
    <w:p w14:paraId="0A95A50E" w14:textId="77777777" w:rsidR="00F525B8" w:rsidRDefault="001E5425">
      <w:pPr>
        <w:pStyle w:val="Tekstuser"/>
        <w:numPr>
          <w:ilvl w:val="1"/>
          <w:numId w:val="4"/>
        </w:numPr>
      </w:pPr>
      <w:r>
        <w:t>The source of the article.</w:t>
      </w:r>
    </w:p>
    <w:p w14:paraId="29E9BB04" w14:textId="77777777" w:rsidR="00F525B8" w:rsidRDefault="001E5425">
      <w:pPr>
        <w:pStyle w:val="ReferenceHead"/>
      </w:pPr>
      <w:r>
        <w:t>Appendix</w:t>
      </w:r>
    </w:p>
    <w:p w14:paraId="06B85363" w14:textId="77777777" w:rsidR="00F525B8" w:rsidRDefault="001E5425">
      <w:pPr>
        <w:pStyle w:val="Tekstuser"/>
      </w:pPr>
      <w:r>
        <w:t xml:space="preserve">Appendixes, if needed, appear before the </w:t>
      </w:r>
      <w:proofErr w:type="spellStart"/>
      <w:r>
        <w:t>acknowledg-ment</w:t>
      </w:r>
      <w:proofErr w:type="spellEnd"/>
      <w:r>
        <w:t>.</w:t>
      </w:r>
    </w:p>
    <w:p w14:paraId="6863A2A7" w14:textId="77777777" w:rsidR="00F525B8" w:rsidRDefault="001E5425">
      <w:pPr>
        <w:pStyle w:val="ReferenceHead"/>
      </w:pPr>
      <w:r>
        <w:lastRenderedPageBreak/>
        <w:t>Acknowledgment</w:t>
      </w:r>
    </w:p>
    <w:p w14:paraId="5163C885" w14:textId="77777777" w:rsidR="00F525B8" w:rsidRDefault="001E5425">
      <w:pPr>
        <w:pStyle w:val="Tekstuser"/>
      </w:pPr>
      <w:r>
        <w:t>The preferred spelling of the word “acknowledgment” in American English is with</w:t>
      </w:r>
      <w:r>
        <w:t xml:space="preserve">out an “e” after the “g.” Use the singular heading even if you have many acknowledgments. Avoid expressions such as “One of us (S. B. A.) would like to thank ... .” Instead, write “F. A. Author thanks ... .” </w:t>
      </w:r>
      <w:r>
        <w:rPr>
          <w:bCs/>
        </w:rPr>
        <w:t>Sponsor and financial support acknowledgments ar</w:t>
      </w:r>
      <w:r>
        <w:rPr>
          <w:bCs/>
        </w:rPr>
        <w:t>e placed in the unnumbered footnote on the first page</w:t>
      </w:r>
      <w:r>
        <w:t>.</w:t>
      </w:r>
    </w:p>
    <w:p w14:paraId="7C1066B6" w14:textId="77777777" w:rsidR="00F525B8" w:rsidRDefault="001E5425">
      <w:pPr>
        <w:pStyle w:val="ReferenceHead"/>
      </w:pPr>
      <w:r>
        <w:rPr>
          <w:rStyle w:val="Strong1"/>
          <w:b w:val="0"/>
          <w:i w:val="0"/>
        </w:rPr>
        <w:t>Generative AI Disclosure Statement</w:t>
      </w:r>
    </w:p>
    <w:p w14:paraId="1C415080" w14:textId="77777777" w:rsidR="00F525B8" w:rsidRDefault="001E5425">
      <w:pPr>
        <w:pStyle w:val="Tekst"/>
      </w:pPr>
      <w:r>
        <w:t xml:space="preserve">During the preparation of this work the author(s) used [NAME TOOL / SERVICE] in order to [REASON]. After using this tool/service, the author(s) reviewed and edited </w:t>
      </w:r>
      <w:r>
        <w:t>the content as needed and take(s) full responsibility for the content of the publication.</w:t>
      </w:r>
    </w:p>
    <w:p w14:paraId="10BA060F" w14:textId="77777777" w:rsidR="00F525B8" w:rsidRDefault="001E5425">
      <w:pPr>
        <w:pStyle w:val="Tekst"/>
      </w:pPr>
      <w:r>
        <w:t xml:space="preserve">For example: During the preparation of this work the author(s) used </w:t>
      </w:r>
      <w:proofErr w:type="spellStart"/>
      <w:r>
        <w:t>ChatGPT</w:t>
      </w:r>
      <w:proofErr w:type="spellEnd"/>
      <w:r>
        <w:t xml:space="preserve"> in order to improve the language and clarity of the manuscript. After using this tool/serv</w:t>
      </w:r>
      <w:r>
        <w:t>ice, the author(s) reviewed and edited the content as needed and take(s) full responsibility for the content of the publication.</w:t>
      </w:r>
    </w:p>
    <w:p w14:paraId="4B8732D5" w14:textId="77777777" w:rsidR="00F525B8" w:rsidRDefault="001E5425">
      <w:pPr>
        <w:pStyle w:val="ReferenceHead"/>
      </w:pPr>
      <w:r>
        <w:t>References</w:t>
      </w:r>
    </w:p>
    <w:p w14:paraId="1CB5F6DD" w14:textId="77777777" w:rsidR="00F525B8" w:rsidRDefault="001E5425">
      <w:pPr>
        <w:pStyle w:val="References"/>
        <w:tabs>
          <w:tab w:val="left" w:pos="0"/>
        </w:tabs>
        <w:ind w:left="360" w:hanging="360"/>
      </w:pPr>
      <w:r>
        <w:t xml:space="preserve">G. O. Young, “Synthetic structure of industrial plastics (Book style with paper title and editor),” </w:t>
      </w:r>
      <w:r>
        <w:tab/>
        <w:t xml:space="preserve">in </w:t>
      </w:r>
      <w:r>
        <w:rPr>
          <w:rStyle w:val="Emphasis"/>
        </w:rPr>
        <w:t>Plastics</w:t>
      </w:r>
      <w:r>
        <w:t>, 2n</w:t>
      </w:r>
      <w:r>
        <w:t>d ed. vol. 3, J. Peters, Ed.  New York: McGraw-Hill, 1964, pp. 15–64.</w:t>
      </w:r>
    </w:p>
    <w:p w14:paraId="0BCC3BD4" w14:textId="77777777" w:rsidR="00F525B8" w:rsidRDefault="001E5425">
      <w:pPr>
        <w:pStyle w:val="References"/>
        <w:tabs>
          <w:tab w:val="left" w:pos="0"/>
        </w:tabs>
        <w:ind w:left="360" w:hanging="360"/>
      </w:pPr>
      <w:r>
        <w:t xml:space="preserve">W.-K. Chen, </w:t>
      </w:r>
      <w:r>
        <w:rPr>
          <w:i/>
          <w:iCs/>
        </w:rPr>
        <w:t>Linear Networks and Systems</w:t>
      </w:r>
      <w:r>
        <w:t xml:space="preserve"> (Book style)</w:t>
      </w:r>
      <w:r>
        <w:rPr>
          <w:i/>
          <w:iCs/>
        </w:rPr>
        <w:t>.</w:t>
      </w:r>
      <w:r>
        <w:tab/>
        <w:t>Belmont, CA: Wadsworth, 1993, pp. 123–135.</w:t>
      </w:r>
    </w:p>
    <w:p w14:paraId="351FE8B1" w14:textId="77777777" w:rsidR="00F525B8" w:rsidRDefault="001E5425">
      <w:pPr>
        <w:pStyle w:val="References"/>
        <w:tabs>
          <w:tab w:val="left" w:pos="0"/>
        </w:tabs>
        <w:ind w:left="360" w:hanging="360"/>
      </w:pPr>
      <w:r>
        <w:tab/>
        <w:t xml:space="preserve">H. Poor, </w:t>
      </w:r>
      <w:r>
        <w:rPr>
          <w:i/>
          <w:iCs/>
        </w:rPr>
        <w:t>An Introduction to Signal Detection and Estimation</w:t>
      </w:r>
      <w:r>
        <w:t>.   New York: Springer-Verlag</w:t>
      </w:r>
      <w:r>
        <w:t xml:space="preserve">, 1985, </w:t>
      </w:r>
      <w:proofErr w:type="spellStart"/>
      <w:r>
        <w:t>ch.</w:t>
      </w:r>
      <w:proofErr w:type="spellEnd"/>
      <w:r>
        <w:t xml:space="preserve"> 4.</w:t>
      </w:r>
    </w:p>
    <w:p w14:paraId="242E9C61" w14:textId="77777777" w:rsidR="00F525B8" w:rsidRDefault="001E5425">
      <w:pPr>
        <w:pStyle w:val="References"/>
        <w:tabs>
          <w:tab w:val="left" w:pos="0"/>
        </w:tabs>
        <w:ind w:left="360" w:hanging="360"/>
      </w:pPr>
      <w:r>
        <w:t>B. Smith, “An approach to graphs of linear forms (Unpublished work style),” unpublished.</w:t>
      </w:r>
    </w:p>
    <w:p w14:paraId="2B31F30E" w14:textId="77777777" w:rsidR="00F525B8" w:rsidRDefault="001E5425">
      <w:pPr>
        <w:pStyle w:val="References"/>
        <w:tabs>
          <w:tab w:val="left" w:pos="0"/>
        </w:tabs>
        <w:ind w:left="360" w:hanging="360"/>
      </w:pPr>
      <w:r>
        <w:t xml:space="preserve">E. H. Miller, “A note on reflector arrays (Periodical style—Accepted for publication),” </w:t>
      </w:r>
      <w:r>
        <w:rPr>
          <w:i/>
          <w:iCs/>
        </w:rPr>
        <w:t xml:space="preserve">IEEE Trans. Antennas </w:t>
      </w:r>
      <w:proofErr w:type="spellStart"/>
      <w:r>
        <w:rPr>
          <w:i/>
          <w:iCs/>
        </w:rPr>
        <w:t>Propagat</w:t>
      </w:r>
      <w:proofErr w:type="spellEnd"/>
      <w:r>
        <w:rPr>
          <w:i/>
          <w:iCs/>
        </w:rPr>
        <w:t>.</w:t>
      </w:r>
      <w:r>
        <w:t>, to be published.</w:t>
      </w:r>
    </w:p>
    <w:p w14:paraId="3646344E" w14:textId="77777777" w:rsidR="00F525B8" w:rsidRDefault="001E5425">
      <w:pPr>
        <w:pStyle w:val="References"/>
        <w:tabs>
          <w:tab w:val="left" w:pos="0"/>
        </w:tabs>
        <w:ind w:left="360" w:hanging="360"/>
      </w:pPr>
      <w:r>
        <w:t>J. Wang, “Funda</w:t>
      </w:r>
      <w:r>
        <w:t xml:space="preserve">mentals of erbium-doped fiber amplifiers arrays (Periodical style—Submitted for publication),” </w:t>
      </w:r>
      <w:r>
        <w:rPr>
          <w:i/>
          <w:iCs/>
        </w:rPr>
        <w:t>IEEE J. Quantum Electron.</w:t>
      </w:r>
      <w:r>
        <w:t>, submitted for publication.</w:t>
      </w:r>
    </w:p>
    <w:p w14:paraId="3E517478" w14:textId="77777777" w:rsidR="001C771C" w:rsidRDefault="001E5425">
      <w:pPr>
        <w:pStyle w:val="References"/>
        <w:tabs>
          <w:tab w:val="left" w:pos="0"/>
        </w:tabs>
        <w:ind w:left="360" w:hanging="360"/>
      </w:pPr>
      <w:r>
        <w:t>C. J. Kaufman, Rocky Mountain Research Lab., Boulder, CO, private communication, May 1995.</w:t>
      </w:r>
    </w:p>
    <w:p w14:paraId="55EDFB28" w14:textId="77777777" w:rsidR="00F525B8" w:rsidRDefault="001C771C" w:rsidP="001C771C">
      <w:pPr>
        <w:pStyle w:val="References"/>
        <w:tabs>
          <w:tab w:val="left" w:pos="0"/>
        </w:tabs>
        <w:ind w:left="360" w:hanging="360"/>
      </w:pPr>
      <w:r>
        <w:br w:type="column"/>
      </w:r>
      <w:bookmarkStart w:id="2" w:name="_GoBack"/>
      <w:bookmarkEnd w:id="2"/>
      <w:r w:rsidR="001E5425">
        <w:t>Y. Yorozu, M. Hi</w:t>
      </w:r>
      <w:r w:rsidR="001E5425">
        <w:t>rano, K. Oka, and Y. Tagawa, “Electron spec</w:t>
      </w:r>
      <w:r w:rsidR="001E5425">
        <w:softHyphen/>
        <w:t>tro</w:t>
      </w:r>
      <w:r w:rsidR="001E5425">
        <w:softHyphen/>
        <w:t>scopy studies on magneto-optical media and plastic substrate inter</w:t>
      </w:r>
      <w:r w:rsidR="001E5425">
        <w:softHyphen/>
        <w:t xml:space="preserve">faces(Translation Journals style),” </w:t>
      </w:r>
      <w:r w:rsidR="001E5425" w:rsidRPr="001C771C">
        <w:rPr>
          <w:i/>
          <w:iCs/>
        </w:rPr>
        <w:t xml:space="preserve">IEEE Transl. J. </w:t>
      </w:r>
      <w:proofErr w:type="spellStart"/>
      <w:r w:rsidR="001E5425" w:rsidRPr="001C771C">
        <w:rPr>
          <w:i/>
          <w:iCs/>
        </w:rPr>
        <w:t>Magn.Jpn</w:t>
      </w:r>
      <w:proofErr w:type="spellEnd"/>
      <w:r w:rsidR="001E5425" w:rsidRPr="001C771C">
        <w:rPr>
          <w:i/>
          <w:iCs/>
        </w:rPr>
        <w:t>.</w:t>
      </w:r>
      <w:r w:rsidR="001E5425">
        <w:t>, vol. 2, Aug. 1987, pp. 740–741 [</w:t>
      </w:r>
      <w:r w:rsidR="001E5425" w:rsidRPr="001C771C">
        <w:rPr>
          <w:i/>
          <w:iCs/>
        </w:rPr>
        <w:t>Dig. 9</w:t>
      </w:r>
      <w:r w:rsidR="001E5425" w:rsidRPr="001C771C">
        <w:rPr>
          <w:i/>
          <w:iCs/>
          <w:vertAlign w:val="superscript"/>
        </w:rPr>
        <w:t>th</w:t>
      </w:r>
      <w:r w:rsidR="001E5425" w:rsidRPr="001C771C">
        <w:rPr>
          <w:i/>
          <w:iCs/>
        </w:rPr>
        <w:t xml:space="preserve"> </w:t>
      </w:r>
      <w:proofErr w:type="spellStart"/>
      <w:r w:rsidR="001E5425" w:rsidRPr="001C771C">
        <w:rPr>
          <w:i/>
          <w:iCs/>
        </w:rPr>
        <w:t>Annu</w:t>
      </w:r>
      <w:proofErr w:type="spellEnd"/>
      <w:r w:rsidR="001E5425" w:rsidRPr="001C771C">
        <w:rPr>
          <w:i/>
          <w:iCs/>
        </w:rPr>
        <w:t>. Conf. Magnetics</w:t>
      </w:r>
      <w:r w:rsidR="001E5425">
        <w:t xml:space="preserve"> Japan, 1982, p. 301].</w:t>
      </w:r>
    </w:p>
    <w:p w14:paraId="25C90606" w14:textId="77777777" w:rsidR="001C771C" w:rsidRDefault="001E5425" w:rsidP="001C771C">
      <w:pPr>
        <w:pStyle w:val="References"/>
        <w:tabs>
          <w:tab w:val="left" w:pos="0"/>
        </w:tabs>
        <w:ind w:left="360" w:hanging="360"/>
      </w:pPr>
      <w:r>
        <w:t xml:space="preserve">M. Young, </w:t>
      </w:r>
      <w:r w:rsidRPr="001C771C">
        <w:rPr>
          <w:i/>
          <w:iCs/>
        </w:rPr>
        <w:t xml:space="preserve">The </w:t>
      </w:r>
      <w:proofErr w:type="spellStart"/>
      <w:r w:rsidRPr="001C771C">
        <w:rPr>
          <w:i/>
          <w:iCs/>
        </w:rPr>
        <w:t>Techincal</w:t>
      </w:r>
      <w:proofErr w:type="spellEnd"/>
      <w:r w:rsidRPr="001C771C">
        <w:rPr>
          <w:i/>
          <w:iCs/>
        </w:rPr>
        <w:t xml:space="preserve"> Writers Handbook.</w:t>
      </w:r>
      <w:r>
        <w:t xml:space="preserve">  Mill Valley, CA: University Science, 1989.</w:t>
      </w:r>
    </w:p>
    <w:p w14:paraId="2BF8DB83" w14:textId="77777777" w:rsidR="00F525B8" w:rsidRDefault="001E5425" w:rsidP="001C771C">
      <w:pPr>
        <w:pStyle w:val="References"/>
        <w:tabs>
          <w:tab w:val="left" w:pos="0"/>
        </w:tabs>
        <w:ind w:left="360" w:hanging="360"/>
      </w:pPr>
      <w:r>
        <w:t xml:space="preserve">J. U. Duncombe, “Infrared navigation—Part I: An assessment of feasibility (Periodical style),” </w:t>
      </w:r>
      <w:r w:rsidRPr="001C771C">
        <w:rPr>
          <w:i/>
          <w:iCs/>
        </w:rPr>
        <w:t>IEEE Trans. Electron Devices</w:t>
      </w:r>
      <w:r>
        <w:t>, vol. ED-11, pp. 34–39</w:t>
      </w:r>
      <w:r>
        <w:t>, Jan. 1959.</w:t>
      </w:r>
    </w:p>
    <w:p w14:paraId="050A0770" w14:textId="77777777" w:rsidR="00F525B8" w:rsidRDefault="001E5425">
      <w:pPr>
        <w:pStyle w:val="References"/>
        <w:tabs>
          <w:tab w:val="left" w:pos="0"/>
        </w:tabs>
        <w:ind w:left="360" w:hanging="360"/>
      </w:pPr>
      <w:r>
        <w:tab/>
        <w:t>S. Chen, B. Mulgrew, and P. M. Grant, “A clustering technique for di</w:t>
      </w:r>
      <w:r>
        <w:softHyphen/>
        <w:t>gital communications channel equalization using radial basis func</w:t>
      </w:r>
      <w:r>
        <w:softHyphen/>
        <w:t xml:space="preserve">tion networks,” </w:t>
      </w:r>
      <w:r>
        <w:rPr>
          <w:i/>
          <w:iCs/>
        </w:rPr>
        <w:t>IEEE Trans. Neural Networks</w:t>
      </w:r>
      <w:r>
        <w:t>, vol. 4, pp. 570–578, July 1993.</w:t>
      </w:r>
    </w:p>
    <w:p w14:paraId="6CCBF4CE" w14:textId="77777777" w:rsidR="00F525B8" w:rsidRDefault="001E5425">
      <w:pPr>
        <w:pStyle w:val="References"/>
        <w:tabs>
          <w:tab w:val="left" w:pos="0"/>
        </w:tabs>
        <w:ind w:left="360" w:hanging="360"/>
      </w:pPr>
      <w:r>
        <w:t>R. W. Lucky, “Automatic equali</w:t>
      </w:r>
      <w:r>
        <w:t xml:space="preserve">zation for digital communication,” </w:t>
      </w:r>
      <w:r>
        <w:rPr>
          <w:i/>
          <w:iCs/>
        </w:rPr>
        <w:t>Bell Syst. Tech. J.</w:t>
      </w:r>
      <w:r>
        <w:t>, vol. 44, no. 4, pp. 547–588, Apr. 1965.</w:t>
      </w:r>
    </w:p>
    <w:p w14:paraId="677B679D" w14:textId="77777777" w:rsidR="00F525B8" w:rsidRDefault="001E5425">
      <w:pPr>
        <w:pStyle w:val="References"/>
        <w:tabs>
          <w:tab w:val="left" w:pos="0"/>
        </w:tabs>
        <w:ind w:left="360" w:hanging="360"/>
      </w:pPr>
      <w:r>
        <w:t xml:space="preserve">S. P. </w:t>
      </w:r>
      <w:proofErr w:type="spellStart"/>
      <w:r>
        <w:t>Bingulac</w:t>
      </w:r>
      <w:proofErr w:type="spellEnd"/>
      <w:r>
        <w:t>, “On the compatibility of adaptive controllers (Pub</w:t>
      </w:r>
      <w:r>
        <w:softHyphen/>
        <w:t xml:space="preserve">lished Conference Proceedings style),” in </w:t>
      </w:r>
      <w:r>
        <w:rPr>
          <w:i/>
          <w:iCs/>
        </w:rPr>
        <w:t xml:space="preserve">Proc. 4th </w:t>
      </w:r>
      <w:proofErr w:type="spellStart"/>
      <w:r>
        <w:rPr>
          <w:i/>
          <w:iCs/>
        </w:rPr>
        <w:t>Annu</w:t>
      </w:r>
      <w:proofErr w:type="spellEnd"/>
      <w:r>
        <w:rPr>
          <w:i/>
          <w:iCs/>
        </w:rPr>
        <w:t>. Allerton Conf. Circuits and Systems</w:t>
      </w:r>
      <w:r>
        <w:rPr>
          <w:i/>
          <w:iCs/>
        </w:rPr>
        <w:t xml:space="preserve"> Theory</w:t>
      </w:r>
      <w:r>
        <w:t>, New York, 1994, pp. 8–16.</w:t>
      </w:r>
    </w:p>
    <w:p w14:paraId="0442D7B8" w14:textId="77777777" w:rsidR="00F525B8" w:rsidRDefault="001E5425">
      <w:pPr>
        <w:pStyle w:val="References"/>
        <w:tabs>
          <w:tab w:val="left" w:pos="0"/>
        </w:tabs>
        <w:ind w:left="360" w:hanging="360"/>
      </w:pPr>
      <w:r>
        <w:t xml:space="preserve">G. R. </w:t>
      </w:r>
      <w:proofErr w:type="spellStart"/>
      <w:r>
        <w:t>Faulhaber</w:t>
      </w:r>
      <w:proofErr w:type="spellEnd"/>
      <w:r>
        <w:t>, “Design of service systems with priority reser</w:t>
      </w:r>
      <w:r>
        <w:softHyphen/>
        <w:t xml:space="preserve">vation,” in </w:t>
      </w:r>
      <w:r>
        <w:rPr>
          <w:i/>
          <w:iCs/>
        </w:rPr>
        <w:t>Conf. Rec. 1995 IEEE Int. Conf. Communications,</w:t>
      </w:r>
      <w:r>
        <w:t xml:space="preserve"> pp. 3–8.</w:t>
      </w:r>
    </w:p>
    <w:p w14:paraId="135A4D9E" w14:textId="77777777" w:rsidR="00F525B8" w:rsidRDefault="001E5425">
      <w:pPr>
        <w:pStyle w:val="References"/>
        <w:tabs>
          <w:tab w:val="left" w:pos="0"/>
        </w:tabs>
        <w:ind w:left="360" w:hanging="360"/>
      </w:pPr>
      <w:r>
        <w:t xml:space="preserve">W. D. Doyle, “Magnetization reversal in films with biaxial anisotropy,” in </w:t>
      </w:r>
      <w:r>
        <w:rPr>
          <w:i/>
          <w:iCs/>
        </w:rPr>
        <w:t>1987 Proc. IN</w:t>
      </w:r>
      <w:r>
        <w:rPr>
          <w:i/>
          <w:iCs/>
        </w:rPr>
        <w:t>TERMAG Conf.</w:t>
      </w:r>
      <w:r>
        <w:t>, pp. 2.2-1–2.2-6.</w:t>
      </w:r>
    </w:p>
    <w:p w14:paraId="0A605A7A" w14:textId="77777777" w:rsidR="00F525B8" w:rsidRDefault="001E5425">
      <w:pPr>
        <w:pStyle w:val="References"/>
        <w:tabs>
          <w:tab w:val="left" w:pos="0"/>
        </w:tabs>
        <w:ind w:left="360" w:hanging="360"/>
      </w:pPr>
      <w:r>
        <w:t xml:space="preserve">G. W. </w:t>
      </w:r>
      <w:proofErr w:type="spellStart"/>
      <w:r>
        <w:t>Juette</w:t>
      </w:r>
      <w:proofErr w:type="spellEnd"/>
      <w:r>
        <w:t xml:space="preserve"> and L. E. </w:t>
      </w:r>
      <w:proofErr w:type="spellStart"/>
      <w:r>
        <w:t>Zeffanella</w:t>
      </w:r>
      <w:proofErr w:type="spellEnd"/>
      <w:r>
        <w:t>, “Radio noise currents n short sections on bundle conductors (Presented Conference Paper style),” pre</w:t>
      </w:r>
      <w:r>
        <w:softHyphen/>
        <w:t xml:space="preserve">sented at the IEEE Summer power Meeting, Dallas, TX, June 22–27, 1990, Paper 90 SM 690-0 </w:t>
      </w:r>
      <w:r>
        <w:t>PWRS.</w:t>
      </w:r>
    </w:p>
    <w:p w14:paraId="2D7BB704" w14:textId="77777777" w:rsidR="00F525B8" w:rsidRDefault="001E5425">
      <w:pPr>
        <w:pStyle w:val="References"/>
        <w:tabs>
          <w:tab w:val="left" w:pos="0"/>
        </w:tabs>
        <w:ind w:left="360" w:hanging="360"/>
      </w:pPr>
      <w:r>
        <w:t xml:space="preserve">J. G. </w:t>
      </w:r>
      <w:proofErr w:type="spellStart"/>
      <w:r>
        <w:t>Kreifeldt</w:t>
      </w:r>
      <w:proofErr w:type="spellEnd"/>
      <w:r>
        <w:t>, “An analysis of surface-detected EMG as an ampli</w:t>
      </w:r>
      <w:r>
        <w:softHyphen/>
        <w:t>tude-modulated noise,” presented at the 1989 Int. Conf. Medicine and Bio</w:t>
      </w:r>
      <w:r>
        <w:softHyphen/>
        <w:t>logical Engineering, Chicago, IL.</w:t>
      </w:r>
    </w:p>
    <w:p w14:paraId="7E28CCDF" w14:textId="77777777" w:rsidR="00F525B8" w:rsidRDefault="001E5425">
      <w:pPr>
        <w:pStyle w:val="References"/>
        <w:tabs>
          <w:tab w:val="left" w:pos="0"/>
        </w:tabs>
        <w:ind w:left="360" w:hanging="360"/>
      </w:pPr>
      <w:r>
        <w:t>J. Williams, “Narrow-band analyzer (Thesis or Dissertation style),” Ph.D. dis</w:t>
      </w:r>
      <w:r>
        <w:t>sertation, Dept. Elect. Eng., Harvard Univ., Cambridge, MA, 1993.</w:t>
      </w:r>
    </w:p>
    <w:p w14:paraId="7E487E98" w14:textId="77777777" w:rsidR="00F525B8" w:rsidRDefault="001E5425">
      <w:pPr>
        <w:pStyle w:val="References"/>
        <w:tabs>
          <w:tab w:val="left" w:pos="0"/>
        </w:tabs>
        <w:ind w:left="360" w:hanging="360"/>
      </w:pPr>
      <w:r>
        <w:t>N. Kawasaki, “Parametric study of thermal and chemical non</w:t>
      </w:r>
      <w:r>
        <w:softHyphen/>
        <w:t>equi</w:t>
      </w:r>
      <w:r>
        <w:softHyphen/>
        <w:t>librium nozzle flow,” M.S. thesis, Dept. Electron. Eng., Osaka Univ., Osaka, Japan, 1993.</w:t>
      </w:r>
    </w:p>
    <w:p w14:paraId="3E2D8986" w14:textId="77777777" w:rsidR="00F525B8" w:rsidRDefault="001E5425">
      <w:pPr>
        <w:pStyle w:val="References"/>
        <w:tabs>
          <w:tab w:val="left" w:pos="0"/>
        </w:tabs>
        <w:ind w:left="360" w:hanging="360"/>
      </w:pPr>
      <w:r>
        <w:t>J. P. Wilkinson, “Nonlinear resonant</w:t>
      </w:r>
      <w:r>
        <w:t xml:space="preserve"> circuit devices (Patent style),” U.S. Patent 3 624 12, July 16, 1990. </w:t>
      </w:r>
    </w:p>
    <w:p w14:paraId="7401C0B4" w14:textId="77777777" w:rsidR="00F525B8" w:rsidRDefault="001E5425">
      <w:pPr>
        <w:pStyle w:val="References"/>
        <w:tabs>
          <w:tab w:val="left" w:pos="0"/>
        </w:tabs>
        <w:ind w:left="360" w:hanging="360"/>
      </w:pPr>
      <w:r>
        <w:rPr>
          <w:i/>
          <w:iCs/>
        </w:rPr>
        <w:t xml:space="preserve">IEEE Criteria for Class IE Electric Systems </w:t>
      </w:r>
      <w:r>
        <w:t>(Standards style)</w:t>
      </w:r>
      <w:r>
        <w:rPr>
          <w:i/>
          <w:iCs/>
        </w:rPr>
        <w:t>,</w:t>
      </w:r>
      <w:r>
        <w:t xml:space="preserve"> IEEE Standard 308, 1969.</w:t>
      </w:r>
    </w:p>
    <w:p w14:paraId="024AB03B" w14:textId="77777777" w:rsidR="00F525B8" w:rsidRDefault="001E5425">
      <w:pPr>
        <w:pStyle w:val="References"/>
        <w:tabs>
          <w:tab w:val="left" w:pos="0"/>
        </w:tabs>
        <w:ind w:left="360" w:hanging="360"/>
      </w:pPr>
      <w:r>
        <w:rPr>
          <w:i/>
          <w:iCs/>
        </w:rPr>
        <w:t>Letter Symbols for Quantities</w:t>
      </w:r>
      <w:r>
        <w:t>, ANSI Standard Y10.5-1968.</w:t>
      </w:r>
    </w:p>
    <w:p w14:paraId="06577E36" w14:textId="77777777" w:rsidR="00F525B8" w:rsidRDefault="001E5425">
      <w:pPr>
        <w:pStyle w:val="References"/>
        <w:tabs>
          <w:tab w:val="left" w:pos="0"/>
        </w:tabs>
        <w:ind w:left="360" w:hanging="360"/>
      </w:pPr>
      <w:r>
        <w:t>R. E. Haskell and C. T. Case, “Transien</w:t>
      </w:r>
      <w:r>
        <w:t>t signal propagation in lossless iso</w:t>
      </w:r>
      <w:r>
        <w:softHyphen/>
        <w:t>tropic plasmas (Report style),” USAF Cambridge Res. Lab., Cambridge, MA Rep. ARCRL-66-234 (II), 1994, vol. 2.</w:t>
      </w:r>
    </w:p>
    <w:p w14:paraId="659188A0" w14:textId="77777777" w:rsidR="00F525B8" w:rsidRDefault="001E5425">
      <w:pPr>
        <w:pStyle w:val="References"/>
        <w:tabs>
          <w:tab w:val="left" w:pos="0"/>
        </w:tabs>
        <w:ind w:left="360" w:hanging="360"/>
      </w:pPr>
      <w:r>
        <w:t xml:space="preserve">Ghosh, M.K., M.L. Harter. 2003. “A viral mechanism for remodeling chromatin structure in G0 cells.” </w:t>
      </w:r>
      <w:r>
        <w:rPr>
          <w:i/>
          <w:iCs/>
        </w:rPr>
        <w:t>Mol. Cell</w:t>
      </w:r>
      <w:r>
        <w:rPr>
          <w:i/>
          <w:iCs/>
        </w:rPr>
        <w:t>.</w:t>
      </w:r>
      <w:r>
        <w:t xml:space="preserve"> 12:255–260, http://dx.doi.org/10.1016/S1097-2765(03)00225-9</w:t>
      </w:r>
    </w:p>
    <w:sectPr w:rsidR="00F525B8">
      <w:headerReference w:type="default" r:id="rId10"/>
      <w:headerReference w:type="first" r:id="rId11"/>
      <w:type w:val="continuous"/>
      <w:pgSz w:w="11906" w:h="16838"/>
      <w:pgMar w:top="1080" w:right="749" w:bottom="2070" w:left="1080" w:header="432" w:footer="0" w:gutter="0"/>
      <w:cols w:num="2" w:space="28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CA4C8" w14:textId="77777777" w:rsidR="00000000" w:rsidRDefault="001E5425">
      <w:r>
        <w:separator/>
      </w:r>
    </w:p>
  </w:endnote>
  <w:endnote w:type="continuationSeparator" w:id="0">
    <w:p w14:paraId="39B4BC3E" w14:textId="77777777" w:rsidR="00000000" w:rsidRDefault="001E5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1"/>
    <w:family w:val="auto"/>
    <w:pitch w:val="variable"/>
  </w:font>
  <w:font w:name="DejaVu Sans">
    <w:altName w:val="Verdana"/>
    <w:charset w:val="00"/>
    <w:family w:val="auto"/>
    <w:pitch w:val="variable"/>
  </w:font>
  <w:font w:name="DejaVu Sans Mono">
    <w:charset w:val="01"/>
    <w:family w:val="roman"/>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CJK SC">
    <w:panose1 w:val="00000000000000000000"/>
    <w:charset w:val="00"/>
    <w:family w:val="roman"/>
    <w:notTrueType/>
    <w:pitch w:val="default"/>
  </w:font>
  <w:font w:name="Lohit Marathi">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PMingLiU;新細明體">
    <w:panose1 w:val="00000000000000000000"/>
    <w:charset w:val="8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1CBCD" w14:textId="77777777" w:rsidR="00F525B8" w:rsidRDefault="00F525B8"/>
  </w:footnote>
  <w:footnote w:type="continuationSeparator" w:id="0">
    <w:p w14:paraId="20928446" w14:textId="77777777" w:rsidR="00F525B8" w:rsidRDefault="00F525B8"/>
  </w:footnote>
  <w:footnote w:id="1">
    <w:p w14:paraId="7DCA2CF9" w14:textId="77777777" w:rsidR="00F525B8" w:rsidRDefault="001E5425">
      <w:pPr>
        <w:pStyle w:val="FootnoteText"/>
      </w:pPr>
      <w:r>
        <w:rPr>
          <w:rStyle w:val="Znakiprzypiswdolnych"/>
        </w:rPr>
        <w:t></w:t>
      </w:r>
      <w:r>
        <w:rPr>
          <w:rStyle w:val="Znakiprzypiswdolnychuser"/>
        </w:rPr>
        <w:t></w:t>
      </w:r>
      <w:r>
        <w:rPr>
          <w:rStyle w:val="Znakiprzypiswdolnychuser"/>
        </w:rPr>
        <w:t></w:t>
      </w:r>
      <w:r>
        <w:rPr>
          <w:rStyle w:val="Znakiprzypiswdolnychuser"/>
        </w:rPr>
        <w:t></w:t>
      </w:r>
      <w:r>
        <w:rPr>
          <w:rStyle w:val="Znakiprzypiswdolnychuser"/>
        </w:rPr>
        <w:t></w:t>
      </w:r>
      <w:r>
        <w:t>This work was not supported by any organization</w:t>
      </w:r>
    </w:p>
  </w:footnote>
  <w:footnote w:id="2">
    <w:p w14:paraId="502C4AEF" w14:textId="77777777" w:rsidR="00F525B8" w:rsidRDefault="001E5425">
      <w:pPr>
        <w:pStyle w:val="FootnoteText"/>
      </w:pPr>
      <w:r>
        <w:rPr>
          <w:rStyle w:val="Znakiprzypiswdolnych"/>
        </w:rPr>
        <w:footnoteRef/>
      </w:r>
      <w:r>
        <w:t>It is recommended that footnotes be avoided (except for</w:t>
      </w:r>
      <w:r>
        <w:t xml:space="preserve"> the unnumbered footnote with the receipt date on the first page). Instead, try to integrate the footnote information into the text.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7F40B" w14:textId="77777777" w:rsidR="00F525B8" w:rsidRDefault="001E5425">
    <w:pPr>
      <w:ind w:right="360"/>
    </w:pPr>
    <w:r>
      <w:rPr>
        <w:noProof/>
      </w:rPr>
      <mc:AlternateContent>
        <mc:Choice Requires="wps">
          <w:drawing>
            <wp:anchor distT="0" distB="129540" distL="68580" distR="0" simplePos="0" relativeHeight="251657216" behindDoc="1" locked="0" layoutInCell="0" allowOverlap="1" wp14:anchorId="3A0B0F47" wp14:editId="5555FBCC">
              <wp:simplePos x="0" y="0"/>
              <wp:positionH relativeFrom="margin">
                <wp:align>right</wp:align>
              </wp:positionH>
              <wp:positionV relativeFrom="paragraph">
                <wp:posOffset>635</wp:posOffset>
              </wp:positionV>
              <wp:extent cx="14605" cy="146050"/>
              <wp:effectExtent l="0" t="0" r="0" b="0"/>
              <wp:wrapSquare wrapText="largest"/>
              <wp:docPr id="7" name="Ramka5"/>
              <wp:cNvGraphicFramePr/>
              <a:graphic xmlns:a="http://schemas.openxmlformats.org/drawingml/2006/main">
                <a:graphicData uri="http://schemas.microsoft.com/office/word/2010/wordprocessingShape">
                  <wps:wsp>
                    <wps:cNvSpPr/>
                    <wps:spPr>
                      <a:xfrm>
                        <a:off x="0" y="0"/>
                        <a:ext cx="14760" cy="146160"/>
                      </a:xfrm>
                      <a:prstGeom prst="rect">
                        <a:avLst/>
                      </a:prstGeom>
                      <a:noFill/>
                      <a:ln w="0">
                        <a:noFill/>
                      </a:ln>
                    </wps:spPr>
                    <wps:style>
                      <a:lnRef idx="0">
                        <a:scrgbClr r="0" g="0" b="0"/>
                      </a:lnRef>
                      <a:fillRef idx="0">
                        <a:scrgbClr r="0" g="0" b="0"/>
                      </a:fillRef>
                      <a:effectRef idx="0">
                        <a:scrgbClr r="0" g="0" b="0"/>
                      </a:effectRef>
                      <a:fontRef idx="minor"/>
                    </wps:style>
                    <wps:txbx>
                      <w:txbxContent>
                        <w:p w14:paraId="322F17AA" w14:textId="77777777" w:rsidR="00F525B8" w:rsidRDefault="00F525B8">
                          <w:pPr>
                            <w:rPr>
                              <w:color w:val="000000"/>
                            </w:rPr>
                          </w:pPr>
                        </w:p>
                      </w:txbxContent>
                    </wps:txbx>
                    <wps:bodyPr lIns="0" tIns="0" rIns="0" bIns="0" anchor="t">
                      <a:noAutofit/>
                    </wps:bodyPr>
                  </wps:wsp>
                </a:graphicData>
              </a:graphic>
            </wp:anchor>
          </w:drawing>
        </mc:Choice>
        <mc:Fallback xmlns:pic="http://schemas.openxmlformats.org/drawingml/2006/picture">
          <w:pict>
            <v:rect id="shape_0" stroked="f" o:allowincell="f" style="position:absolute;margin-left:502.65pt;margin-top:0.05pt;width:1.1pt;height:11.45pt;mso-wrap-style:none;v-text-anchor:middle;mso-position-horizontal:right;mso-position-horizontal-relative:margin">
              <v:fill o:detectmouseclick="t" on="false"/>
              <v:stroke color="#3465a4" joinstyle="round" endcap="flat"/>
              <v:textbox>
                <w:txbxContent>
                  <w:p>
                    <w:pPr>
                      <w:pStyle w:val="Normal"/>
                      <w:rPr>
                        <w:color w:val="000000"/>
                      </w:rPr>
                    </w:pPr>
                    <w:r>
                      <w:rPr>
                        <w:color w:val="000000"/>
                      </w:rPr>
                    </w:r>
                  </w:p>
                </w:txbxContent>
              </v:textbox>
              <w10:wrap type="square" side="largest"/>
            </v:rect>
          </w:pict>
        </mc:Fallback>
      </mc:AlternateContent>
    </w:r>
  </w:p>
  <w:p w14:paraId="0F5A2915" w14:textId="77777777" w:rsidR="00F525B8" w:rsidRDefault="00F525B8">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AA23F" w14:textId="77777777" w:rsidR="00F525B8" w:rsidRDefault="001E5425">
    <w:pPr>
      <w:ind w:right="360"/>
    </w:pPr>
    <w:r>
      <w:rPr>
        <w:noProof/>
      </w:rPr>
      <mc:AlternateContent>
        <mc:Choice Requires="wps">
          <w:drawing>
            <wp:anchor distT="0" distB="129540" distL="68580" distR="0" simplePos="0" relativeHeight="251658240" behindDoc="1" locked="0" layoutInCell="0" allowOverlap="1" wp14:anchorId="5EA99541" wp14:editId="2ACFB7C8">
              <wp:simplePos x="0" y="0"/>
              <wp:positionH relativeFrom="margin">
                <wp:align>right</wp:align>
              </wp:positionH>
              <wp:positionV relativeFrom="paragraph">
                <wp:posOffset>635</wp:posOffset>
              </wp:positionV>
              <wp:extent cx="14605" cy="146050"/>
              <wp:effectExtent l="0" t="0" r="0" b="0"/>
              <wp:wrapSquare wrapText="largest"/>
              <wp:docPr id="8" name="Ramka5"/>
              <wp:cNvGraphicFramePr/>
              <a:graphic xmlns:a="http://schemas.openxmlformats.org/drawingml/2006/main">
                <a:graphicData uri="http://schemas.microsoft.com/office/word/2010/wordprocessingShape">
                  <wps:wsp>
                    <wps:cNvSpPr/>
                    <wps:spPr>
                      <a:xfrm>
                        <a:off x="0" y="0"/>
                        <a:ext cx="14760" cy="146160"/>
                      </a:xfrm>
                      <a:prstGeom prst="rect">
                        <a:avLst/>
                      </a:prstGeom>
                      <a:noFill/>
                      <a:ln w="0">
                        <a:noFill/>
                      </a:ln>
                    </wps:spPr>
                    <wps:style>
                      <a:lnRef idx="0">
                        <a:scrgbClr r="0" g="0" b="0"/>
                      </a:lnRef>
                      <a:fillRef idx="0">
                        <a:scrgbClr r="0" g="0" b="0"/>
                      </a:fillRef>
                      <a:effectRef idx="0">
                        <a:scrgbClr r="0" g="0" b="0"/>
                      </a:effectRef>
                      <a:fontRef idx="minor"/>
                    </wps:style>
                    <wps:txbx>
                      <w:txbxContent>
                        <w:p w14:paraId="7A47ECEB" w14:textId="77777777" w:rsidR="00F525B8" w:rsidRDefault="00F525B8">
                          <w:pPr>
                            <w:rPr>
                              <w:color w:val="000000"/>
                            </w:rPr>
                          </w:pPr>
                        </w:p>
                      </w:txbxContent>
                    </wps:txbx>
                    <wps:bodyPr lIns="0" tIns="0" rIns="0" bIns="0" anchor="t">
                      <a:noAutofit/>
                    </wps:bodyPr>
                  </wps:wsp>
                </a:graphicData>
              </a:graphic>
            </wp:anchor>
          </w:drawing>
        </mc:Choice>
        <mc:Fallback xmlns:pic="http://schemas.openxmlformats.org/drawingml/2006/picture">
          <w:pict>
            <v:rect id="shape_0" stroked="f" o:allowincell="f" style="position:absolute;margin-left:502.65pt;margin-top:0.05pt;width:1.1pt;height:11.45pt;mso-wrap-style:none;v-text-anchor:middle;mso-position-horizontal:right;mso-position-horizontal-relative:margin">
              <v:fill o:detectmouseclick="t" on="false"/>
              <v:stroke color="#3465a4" joinstyle="round" endcap="flat"/>
              <v:textbox>
                <w:txbxContent>
                  <w:p>
                    <w:pPr>
                      <w:pStyle w:val="Normal"/>
                      <w:rPr>
                        <w:color w:val="000000"/>
                      </w:rPr>
                    </w:pPr>
                    <w:r>
                      <w:rPr>
                        <w:color w:val="000000"/>
                      </w:rPr>
                    </w:r>
                  </w:p>
                </w:txbxContent>
              </v:textbox>
              <w10:wrap type="square" side="largest"/>
            </v:rect>
          </w:pict>
        </mc:Fallback>
      </mc:AlternateContent>
    </w:r>
  </w:p>
  <w:p w14:paraId="072F0CFA" w14:textId="77777777" w:rsidR="00F525B8" w:rsidRDefault="00F525B8">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24628"/>
    <w:multiLevelType w:val="multilevel"/>
    <w:tmpl w:val="6FA8DD3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13432619"/>
    <w:multiLevelType w:val="multilevel"/>
    <w:tmpl w:val="99B072D8"/>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43B47D2"/>
    <w:multiLevelType w:val="multilevel"/>
    <w:tmpl w:val="03A067CE"/>
    <w:lvl w:ilvl="0">
      <w:start w:val="1"/>
      <w:numFmt w:val="upperRoman"/>
      <w:suff w:val="nothing"/>
      <w:lvlText w:val="%1."/>
      <w:lvlJc w:val="left"/>
      <w:pPr>
        <w:tabs>
          <w:tab w:val="num" w:pos="0"/>
        </w:tabs>
        <w:ind w:left="0" w:firstLine="0"/>
      </w:pPr>
    </w:lvl>
    <w:lvl w:ilvl="1">
      <w:start w:val="1"/>
      <w:numFmt w:val="upperLetter"/>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lowerLetter"/>
      <w:pStyle w:val="Heading4"/>
      <w:lvlText w:val="%4)"/>
      <w:lvlJc w:val="left"/>
      <w:pPr>
        <w:tabs>
          <w:tab w:val="num" w:pos="1152"/>
        </w:tabs>
        <w:ind w:left="1152" w:hanging="720"/>
      </w:pPr>
    </w:lvl>
    <w:lvl w:ilvl="4">
      <w:start w:val="1"/>
      <w:numFmt w:val="decimal"/>
      <w:pStyle w:val="Heading5"/>
      <w:lvlText w:val="(%5)"/>
      <w:lvlJc w:val="left"/>
      <w:pPr>
        <w:tabs>
          <w:tab w:val="num" w:pos="1872"/>
        </w:tabs>
        <w:ind w:left="1872" w:hanging="720"/>
      </w:pPr>
    </w:lvl>
    <w:lvl w:ilvl="5">
      <w:start w:val="1"/>
      <w:numFmt w:val="lowerLetter"/>
      <w:pStyle w:val="Heading6"/>
      <w:lvlText w:val="(%6)"/>
      <w:lvlJc w:val="left"/>
      <w:pPr>
        <w:tabs>
          <w:tab w:val="num" w:pos="2592"/>
        </w:tabs>
        <w:ind w:left="2592" w:hanging="720"/>
      </w:pPr>
    </w:lvl>
    <w:lvl w:ilvl="6">
      <w:start w:val="1"/>
      <w:numFmt w:val="lowerRoman"/>
      <w:pStyle w:val="Heading7"/>
      <w:lvlText w:val="(%7)"/>
      <w:lvlJc w:val="left"/>
      <w:pPr>
        <w:tabs>
          <w:tab w:val="num" w:pos="3312"/>
        </w:tabs>
        <w:ind w:left="3312" w:hanging="720"/>
      </w:pPr>
    </w:lvl>
    <w:lvl w:ilvl="7">
      <w:start w:val="1"/>
      <w:numFmt w:val="lowerLetter"/>
      <w:pStyle w:val="Heading8"/>
      <w:lvlText w:val="(%8)"/>
      <w:lvlJc w:val="left"/>
      <w:pPr>
        <w:tabs>
          <w:tab w:val="num" w:pos="4032"/>
        </w:tabs>
        <w:ind w:left="4032" w:hanging="720"/>
      </w:pPr>
    </w:lvl>
    <w:lvl w:ilvl="8">
      <w:start w:val="1"/>
      <w:numFmt w:val="lowerRoman"/>
      <w:pStyle w:val="Heading9"/>
      <w:lvlText w:val="(%9)"/>
      <w:lvlJc w:val="left"/>
      <w:pPr>
        <w:tabs>
          <w:tab w:val="num" w:pos="4752"/>
        </w:tabs>
        <w:ind w:left="4752" w:hanging="720"/>
      </w:pPr>
    </w:lvl>
  </w:abstractNum>
  <w:abstractNum w:abstractNumId="3" w15:restartNumberingAfterBreak="0">
    <w:nsid w:val="579D6DEF"/>
    <w:multiLevelType w:val="multilevel"/>
    <w:tmpl w:val="6DE21014"/>
    <w:lvl w:ilvl="0">
      <w:start w:val="1"/>
      <w:numFmt w:val="upperRoman"/>
      <w:pStyle w:val="Heading1"/>
      <w:lvlText w:val="%1."/>
      <w:lvlJc w:val="left"/>
      <w:pPr>
        <w:tabs>
          <w:tab w:val="num" w:pos="0"/>
        </w:tabs>
        <w:ind w:left="0" w:firstLine="0"/>
      </w:pPr>
    </w:lvl>
    <w:lvl w:ilvl="1">
      <w:start w:val="1"/>
      <w:numFmt w:val="upperLetter"/>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lowerLetter"/>
      <w:lvlText w:val="%4)"/>
      <w:lvlJc w:val="left"/>
      <w:pPr>
        <w:tabs>
          <w:tab w:val="num" w:pos="1152"/>
        </w:tabs>
        <w:ind w:left="1152" w:hanging="720"/>
      </w:pPr>
    </w:lvl>
    <w:lvl w:ilvl="4">
      <w:start w:val="1"/>
      <w:numFmt w:val="decimal"/>
      <w:lvlText w:val="(%5)"/>
      <w:lvlJc w:val="left"/>
      <w:pPr>
        <w:tabs>
          <w:tab w:val="num" w:pos="1872"/>
        </w:tabs>
        <w:ind w:left="1872" w:hanging="720"/>
      </w:pPr>
    </w:lvl>
    <w:lvl w:ilvl="5">
      <w:start w:val="1"/>
      <w:numFmt w:val="lowerLetter"/>
      <w:lvlText w:val="(%6)"/>
      <w:lvlJc w:val="left"/>
      <w:pPr>
        <w:tabs>
          <w:tab w:val="num" w:pos="2592"/>
        </w:tabs>
        <w:ind w:left="2592" w:hanging="720"/>
      </w:pPr>
    </w:lvl>
    <w:lvl w:ilvl="6">
      <w:start w:val="1"/>
      <w:numFmt w:val="lowerRoman"/>
      <w:lvlText w:val="(%7)"/>
      <w:lvlJc w:val="left"/>
      <w:pPr>
        <w:tabs>
          <w:tab w:val="num" w:pos="3312"/>
        </w:tabs>
        <w:ind w:left="3312" w:hanging="720"/>
      </w:pPr>
    </w:lvl>
    <w:lvl w:ilvl="7">
      <w:start w:val="1"/>
      <w:numFmt w:val="lowerLetter"/>
      <w:lvlText w:val="(%8)"/>
      <w:lvlJc w:val="left"/>
      <w:pPr>
        <w:tabs>
          <w:tab w:val="num" w:pos="4032"/>
        </w:tabs>
        <w:ind w:left="4032" w:hanging="720"/>
      </w:pPr>
    </w:lvl>
    <w:lvl w:ilvl="8">
      <w:start w:val="1"/>
      <w:numFmt w:val="lowerRoman"/>
      <w:lvlText w:val="(%9)"/>
      <w:lvlJc w:val="left"/>
      <w:pPr>
        <w:tabs>
          <w:tab w:val="num" w:pos="4752"/>
        </w:tabs>
        <w:ind w:left="4752" w:hanging="7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202"/>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5B8"/>
    <w:rsid w:val="001C771C"/>
    <w:rsid w:val="001E5425"/>
    <w:rsid w:val="00F525B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5F48E"/>
  <w15:docId w15:val="{93E8897E-AD54-402C-8604-AE1058155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jaVu Sans" w:hAnsi="Times New Roman" w:cs="DejaVu Sans"/>
        <w:sz w:val="24"/>
        <w:szCs w:val="24"/>
        <w:lang w:val="en-US"/>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cs="Times New Roman"/>
      <w:sz w:val="20"/>
      <w:szCs w:val="20"/>
      <w:lang w:bidi="ar-SA"/>
    </w:rPr>
  </w:style>
  <w:style w:type="paragraph" w:styleId="Heading1">
    <w:name w:val="heading 1"/>
    <w:basedOn w:val="Normal"/>
    <w:next w:val="Tekstuser"/>
    <w:uiPriority w:val="9"/>
    <w:qFormat/>
    <w:pPr>
      <w:keepNext/>
      <w:numPr>
        <w:numId w:val="2"/>
      </w:numPr>
      <w:spacing w:before="240" w:after="80"/>
      <w:jc w:val="center"/>
      <w:outlineLvl w:val="0"/>
    </w:pPr>
    <w:rPr>
      <w:smallCaps/>
      <w:kern w:val="2"/>
    </w:rPr>
  </w:style>
  <w:style w:type="paragraph" w:styleId="Heading2">
    <w:name w:val="heading 2"/>
    <w:basedOn w:val="Normal"/>
    <w:next w:val="Tekstuser"/>
    <w:uiPriority w:val="9"/>
    <w:unhideWhenUsed/>
    <w:qFormat/>
    <w:pPr>
      <w:keepNext/>
      <w:tabs>
        <w:tab w:val="num" w:pos="0"/>
      </w:tabs>
      <w:spacing w:before="120" w:after="60"/>
      <w:ind w:left="144"/>
      <w:outlineLvl w:val="1"/>
    </w:pPr>
    <w:rPr>
      <w:i/>
      <w:iCs/>
    </w:rPr>
  </w:style>
  <w:style w:type="paragraph" w:styleId="Heading3">
    <w:name w:val="heading 3"/>
    <w:basedOn w:val="Normal"/>
    <w:next w:val="Tekstuser"/>
    <w:uiPriority w:val="9"/>
    <w:semiHidden/>
    <w:unhideWhenUsed/>
    <w:qFormat/>
    <w:pPr>
      <w:keepNext/>
      <w:tabs>
        <w:tab w:val="num" w:pos="0"/>
      </w:tabs>
      <w:ind w:left="288"/>
      <w:outlineLvl w:val="2"/>
    </w:pPr>
    <w:rPr>
      <w:i/>
      <w:iCs/>
    </w:rPr>
  </w:style>
  <w:style w:type="paragraph" w:styleId="Heading4">
    <w:name w:val="heading 4"/>
    <w:basedOn w:val="Normal"/>
    <w:next w:val="Normal"/>
    <w:uiPriority w:val="9"/>
    <w:semiHidden/>
    <w:unhideWhenUsed/>
    <w:qFormat/>
    <w:pPr>
      <w:keepNext/>
      <w:numPr>
        <w:ilvl w:val="3"/>
        <w:numId w:val="1"/>
      </w:numPr>
      <w:spacing w:before="240" w:after="60"/>
      <w:outlineLvl w:val="3"/>
    </w:pPr>
    <w:rPr>
      <w:i/>
      <w:iCs/>
      <w:sz w:val="18"/>
      <w:szCs w:val="18"/>
    </w:rPr>
  </w:style>
  <w:style w:type="paragraph" w:styleId="Heading5">
    <w:name w:val="heading 5"/>
    <w:basedOn w:val="Normal"/>
    <w:next w:val="Normal"/>
    <w:uiPriority w:val="9"/>
    <w:semiHidden/>
    <w:unhideWhenUsed/>
    <w:qFormat/>
    <w:pPr>
      <w:numPr>
        <w:ilvl w:val="4"/>
        <w:numId w:val="1"/>
      </w:numPr>
      <w:spacing w:before="240" w:after="60"/>
      <w:outlineLvl w:val="4"/>
    </w:pPr>
    <w:rPr>
      <w:sz w:val="18"/>
      <w:szCs w:val="18"/>
    </w:rPr>
  </w:style>
  <w:style w:type="paragraph" w:styleId="Heading6">
    <w:name w:val="heading 6"/>
    <w:basedOn w:val="Normal"/>
    <w:next w:val="Normal"/>
    <w:uiPriority w:val="9"/>
    <w:semiHidden/>
    <w:unhideWhenUsed/>
    <w:qFormat/>
    <w:pPr>
      <w:numPr>
        <w:ilvl w:val="5"/>
        <w:numId w:val="1"/>
      </w:numPr>
      <w:spacing w:before="240" w:after="60"/>
      <w:outlineLvl w:val="5"/>
    </w:pPr>
    <w:rPr>
      <w:i/>
      <w:iCs/>
      <w:sz w:val="16"/>
      <w:szCs w:val="16"/>
    </w:rPr>
  </w:style>
  <w:style w:type="paragraph" w:styleId="Heading7">
    <w:name w:val="heading 7"/>
    <w:basedOn w:val="Normal"/>
    <w:next w:val="Normal"/>
    <w:qFormat/>
    <w:pPr>
      <w:numPr>
        <w:ilvl w:val="6"/>
        <w:numId w:val="1"/>
      </w:numPr>
      <w:spacing w:before="240" w:after="60"/>
      <w:outlineLvl w:val="6"/>
    </w:pPr>
    <w:rPr>
      <w:sz w:val="16"/>
      <w:szCs w:val="16"/>
    </w:rPr>
  </w:style>
  <w:style w:type="paragraph" w:styleId="Heading8">
    <w:name w:val="heading 8"/>
    <w:basedOn w:val="Normal"/>
    <w:next w:val="Normal"/>
    <w:qFormat/>
    <w:pPr>
      <w:numPr>
        <w:ilvl w:val="7"/>
        <w:numId w:val="1"/>
      </w:numPr>
      <w:spacing w:before="240" w:after="60"/>
      <w:outlineLvl w:val="7"/>
    </w:pPr>
    <w:rPr>
      <w:i/>
      <w:iCs/>
      <w:sz w:val="16"/>
      <w:szCs w:val="16"/>
    </w:rPr>
  </w:style>
  <w:style w:type="paragraph" w:styleId="Heading9">
    <w:name w:val="heading 9"/>
    <w:basedOn w:val="Normal"/>
    <w:next w:val="Normal"/>
    <w:qFormat/>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mberType">
    <w:name w:val="MemberType"/>
    <w:basedOn w:val="DefaultParagraphFont"/>
    <w:qFormat/>
    <w:rPr>
      <w:rFonts w:ascii="Times New Roman" w:hAnsi="Times New Roman" w:cs="Times New Roman"/>
      <w:i/>
      <w:iCs/>
      <w:sz w:val="22"/>
      <w:szCs w:val="22"/>
    </w:rPr>
  </w:style>
  <w:style w:type="character" w:customStyle="1" w:styleId="Znakiprzypiswdolnychuser">
    <w:name w:val="Znaki przypisów dolnych (user)"/>
    <w:qFormat/>
    <w:rPr>
      <w:vertAlign w:val="superscript"/>
    </w:rPr>
  </w:style>
  <w:style w:type="character" w:styleId="Hyperlink">
    <w:name w:val="Hyperlink"/>
    <w:basedOn w:val="DefaultParagraphFont"/>
    <w:rPr>
      <w:color w:val="auto"/>
      <w:u w:val="none"/>
    </w:rPr>
  </w:style>
  <w:style w:type="character" w:styleId="FollowedHyperlink">
    <w:name w:val="FollowedHyperlink"/>
    <w:basedOn w:val="DefaultParagraphFont"/>
    <w:rPr>
      <w:color w:val="800080"/>
      <w:u w:val="single"/>
    </w:rPr>
  </w:style>
  <w:style w:type="character" w:customStyle="1" w:styleId="WW8Dropcap0">
    <w:name w:val="WW8Dropcap0"/>
    <w:qFormat/>
    <w:rPr>
      <w:sz w:val="56"/>
      <w:szCs w:val="56"/>
    </w:rPr>
  </w:style>
  <w:style w:type="character" w:customStyle="1" w:styleId="Znakiprzypiswdolnych">
    <w:name w:val="Znaki przypisów dolnych"/>
    <w:qFormat/>
    <w:rPr>
      <w:vertAlign w:val="superscript"/>
    </w:rPr>
  </w:style>
  <w:style w:type="character" w:styleId="FootnoteReference">
    <w:name w:val="footnote reference"/>
    <w:rPr>
      <w:vertAlign w:val="superscript"/>
    </w:rPr>
  </w:style>
  <w:style w:type="character" w:customStyle="1" w:styleId="Znakinumeracjiuser">
    <w:name w:val="Znaki numeracji (user)"/>
    <w:qFormat/>
  </w:style>
  <w:style w:type="character" w:customStyle="1" w:styleId="Inicjayuser">
    <w:name w:val="Inicjały (user)"/>
    <w:qFormat/>
  </w:style>
  <w:style w:type="character" w:customStyle="1" w:styleId="FirstWord">
    <w:name w:val="First Word"/>
    <w:qFormat/>
    <w:rPr>
      <w:caps/>
      <w:sz w:val="20"/>
    </w:rPr>
  </w:style>
  <w:style w:type="character" w:customStyle="1" w:styleId="WordAbstract">
    <w:name w:val="Word Abstract"/>
    <w:qFormat/>
    <w:rPr>
      <w:b/>
      <w:i/>
    </w:rPr>
  </w:style>
  <w:style w:type="character" w:customStyle="1" w:styleId="Tekstrdowyuser">
    <w:name w:val="Tekst źródłowy (user)"/>
    <w:qFormat/>
    <w:rPr>
      <w:rFonts w:ascii="DejaVu Sans Mono" w:eastAsia="DejaVu Sans Mono" w:hAnsi="DejaVu Sans Mono" w:cs="DejaVu Sans Mono"/>
    </w:rPr>
  </w:style>
  <w:style w:type="character" w:customStyle="1" w:styleId="FileName">
    <w:name w:val="File Name"/>
    <w:qFormat/>
    <w:rPr>
      <w:rFonts w:ascii="Courier New" w:hAnsi="Courier New"/>
      <w:sz w:val="20"/>
      <w:lang/>
    </w:rPr>
  </w:style>
  <w:style w:type="character" w:customStyle="1" w:styleId="Code">
    <w:name w:val="Code"/>
    <w:qFormat/>
    <w:rPr>
      <w:rFonts w:ascii="Courier New" w:hAnsi="Courier New"/>
      <w:spacing w:val="0"/>
      <w:sz w:val="20"/>
      <w:shd w:val="clear" w:color="auto" w:fill="auto"/>
      <w:lang/>
    </w:rPr>
  </w:style>
  <w:style w:type="character" w:styleId="Strong">
    <w:name w:val="Strong"/>
    <w:qFormat/>
    <w:rPr>
      <w:b/>
      <w:i/>
      <w:sz w:val="20"/>
    </w:rPr>
  </w:style>
  <w:style w:type="character" w:styleId="Emphasis">
    <w:name w:val="Emphasis"/>
    <w:qFormat/>
    <w:rPr>
      <w:i/>
      <w:iCs/>
    </w:rPr>
  </w:style>
  <w:style w:type="character" w:customStyle="1" w:styleId="Znakipodpisuuser">
    <w:name w:val="Znaki podpisu (user)"/>
    <w:qFormat/>
  </w:style>
  <w:style w:type="character" w:customStyle="1" w:styleId="Znakiwypunktowaniauser">
    <w:name w:val="Znaki wypunktowania (user)"/>
    <w:qFormat/>
    <w:rPr>
      <w:rFonts w:ascii="OpenSymbol" w:eastAsia="OpenSymbol" w:hAnsi="OpenSymbol" w:cs="OpenSymbol"/>
    </w:rPr>
  </w:style>
  <w:style w:type="character" w:customStyle="1" w:styleId="Znakiprzypiswkocowychuser">
    <w:name w:val="Znaki przypisów końcowych (user)"/>
    <w:qFormat/>
    <w:rPr>
      <w:vertAlign w:val="superscript"/>
    </w:rPr>
  </w:style>
  <w:style w:type="character" w:customStyle="1" w:styleId="Znakiprzypiswkocowych">
    <w:name w:val="Znaki przypisów końcowych"/>
    <w:qFormat/>
    <w:rPr>
      <w:vertAlign w:val="superscript"/>
    </w:rPr>
  </w:style>
  <w:style w:type="character" w:styleId="EndnoteReference">
    <w:name w:val="endnote reference"/>
    <w:rPr>
      <w:vertAlign w:val="superscript"/>
    </w:rPr>
  </w:style>
  <w:style w:type="character" w:customStyle="1" w:styleId="Strong1">
    <w:name w:val="Strong1"/>
    <w:qFormat/>
    <w:rPr>
      <w:b/>
      <w:i/>
      <w:sz w:val="20"/>
    </w:rPr>
  </w:style>
  <w:style w:type="paragraph" w:customStyle="1" w:styleId="Nagwek">
    <w:name w:val="Nagłówek"/>
    <w:basedOn w:val="Normal"/>
    <w:next w:val="BodyText"/>
    <w:qFormat/>
    <w:pPr>
      <w:keepNext/>
      <w:spacing w:before="240" w:after="120"/>
    </w:pPr>
    <w:rPr>
      <w:rFonts w:ascii="Arial" w:eastAsia="Noto Sans CJK SC" w:hAnsi="Arial" w:cs="Lohit Marathi"/>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ks">
    <w:name w:val="Indeks"/>
    <w:basedOn w:val="Normal"/>
    <w:qFormat/>
    <w:pPr>
      <w:suppressLineNumbers/>
    </w:pPr>
    <w:rPr>
      <w:rFonts w:cs="Lohit Marathi"/>
    </w:rPr>
  </w:style>
  <w:style w:type="paragraph" w:customStyle="1" w:styleId="Nagwekuser">
    <w:name w:val="Nagłówek (user)"/>
    <w:basedOn w:val="Normal"/>
    <w:next w:val="BodyText"/>
    <w:qFormat/>
    <w:pPr>
      <w:keepNext/>
      <w:spacing w:before="240" w:after="120"/>
    </w:pPr>
    <w:rPr>
      <w:rFonts w:ascii="Arial" w:eastAsia="DejaVu Sans" w:hAnsi="Arial" w:cs="DejaVu Sans"/>
      <w:sz w:val="28"/>
      <w:szCs w:val="28"/>
    </w:rPr>
  </w:style>
  <w:style w:type="paragraph" w:customStyle="1" w:styleId="Indeksuser">
    <w:name w:val="Indeks (user)"/>
    <w:basedOn w:val="Normal"/>
    <w:qFormat/>
    <w:pPr>
      <w:suppressLineNumbers/>
    </w:pPr>
  </w:style>
  <w:style w:type="paragraph" w:customStyle="1" w:styleId="Gwkaistopkauser">
    <w:name w:val="Główka i stopka (user)"/>
    <w:basedOn w:val="Normal"/>
    <w:qFormat/>
    <w:pPr>
      <w:suppressLineNumbers/>
      <w:tabs>
        <w:tab w:val="center" w:pos="4819"/>
        <w:tab w:val="right" w:pos="9638"/>
      </w:tabs>
    </w:pPr>
  </w:style>
  <w:style w:type="paragraph" w:customStyle="1" w:styleId="Gwkaistopka">
    <w:name w:val="Główka i stopka"/>
    <w:basedOn w:val="Normal"/>
    <w:qFormat/>
  </w:style>
  <w:style w:type="paragraph" w:styleId="Header">
    <w:name w:val="header"/>
    <w:basedOn w:val="Normal"/>
    <w:next w:val="BodyText"/>
    <w:pPr>
      <w:keepNext/>
      <w:spacing w:before="240" w:after="120"/>
    </w:pPr>
    <w:rPr>
      <w:rFonts w:eastAsia="DejaVu Sans" w:cs="DejaVu Sans"/>
      <w:sz w:val="28"/>
      <w:szCs w:val="28"/>
    </w:rPr>
  </w:style>
  <w:style w:type="paragraph" w:customStyle="1" w:styleId="Abstract">
    <w:name w:val="Abstract"/>
    <w:basedOn w:val="Normal"/>
    <w:next w:val="Normal"/>
    <w:qFormat/>
    <w:pPr>
      <w:spacing w:before="20"/>
      <w:ind w:firstLine="202"/>
      <w:jc w:val="both"/>
    </w:pPr>
    <w:rPr>
      <w:b/>
      <w:bCs/>
      <w:sz w:val="18"/>
      <w:szCs w:val="18"/>
    </w:rPr>
  </w:style>
  <w:style w:type="paragraph" w:customStyle="1" w:styleId="Authors">
    <w:name w:val="Authors"/>
    <w:basedOn w:val="Normal"/>
    <w:next w:val="Normal"/>
    <w:qFormat/>
    <w:pPr>
      <w:spacing w:after="317"/>
      <w:jc w:val="center"/>
    </w:pPr>
    <w:rPr>
      <w:kern w:val="2"/>
      <w:sz w:val="22"/>
      <w:szCs w:val="22"/>
    </w:rPr>
  </w:style>
  <w:style w:type="paragraph" w:styleId="Title">
    <w:name w:val="Title"/>
    <w:basedOn w:val="Normal"/>
    <w:next w:val="Normal"/>
    <w:uiPriority w:val="10"/>
    <w:qFormat/>
    <w:pPr>
      <w:spacing w:before="360"/>
      <w:jc w:val="center"/>
    </w:pPr>
    <w:rPr>
      <w:b/>
      <w:kern w:val="2"/>
      <w:sz w:val="32"/>
      <w:szCs w:val="48"/>
    </w:rPr>
  </w:style>
  <w:style w:type="paragraph" w:styleId="Subtitle">
    <w:name w:val="Subtitle"/>
    <w:basedOn w:val="Header"/>
    <w:next w:val="BodyText"/>
    <w:uiPriority w:val="11"/>
    <w:qFormat/>
    <w:pPr>
      <w:jc w:val="center"/>
    </w:pPr>
    <w:rPr>
      <w:i/>
      <w:iCs/>
    </w:rPr>
  </w:style>
  <w:style w:type="paragraph" w:styleId="FootnoteText">
    <w:name w:val="footnote text"/>
    <w:basedOn w:val="Normal"/>
    <w:pPr>
      <w:ind w:firstLine="202"/>
      <w:jc w:val="both"/>
    </w:pPr>
    <w:rPr>
      <w:sz w:val="16"/>
      <w:szCs w:val="16"/>
    </w:rPr>
  </w:style>
  <w:style w:type="paragraph" w:customStyle="1" w:styleId="References">
    <w:name w:val="References"/>
    <w:basedOn w:val="Normal"/>
    <w:qFormat/>
    <w:pPr>
      <w:numPr>
        <w:numId w:val="3"/>
      </w:numPr>
      <w:suppressAutoHyphens w:val="0"/>
      <w:ind w:left="0" w:firstLine="0"/>
      <w:jc w:val="both"/>
    </w:pPr>
    <w:rPr>
      <w:sz w:val="16"/>
      <w:szCs w:val="16"/>
    </w:rPr>
  </w:style>
  <w:style w:type="paragraph" w:customStyle="1" w:styleId="IndexTerms">
    <w:name w:val="IndexTerms"/>
    <w:basedOn w:val="Normal"/>
    <w:next w:val="Normal"/>
    <w:qFormat/>
    <w:pPr>
      <w:ind w:firstLine="202"/>
      <w:jc w:val="both"/>
    </w:pPr>
    <w:rPr>
      <w:b/>
      <w:bCs/>
      <w:sz w:val="18"/>
      <w:szCs w:val="18"/>
    </w:rPr>
  </w:style>
  <w:style w:type="paragraph" w:styleId="Footer">
    <w:name w:val="footer"/>
    <w:basedOn w:val="Normal"/>
    <w:pPr>
      <w:tabs>
        <w:tab w:val="center" w:pos="4320"/>
        <w:tab w:val="right" w:pos="8640"/>
      </w:tabs>
    </w:pPr>
  </w:style>
  <w:style w:type="paragraph" w:customStyle="1" w:styleId="Tekstuser">
    <w:name w:val="Tekst (user)"/>
    <w:qFormat/>
    <w:pPr>
      <w:suppressAutoHyphens w:val="0"/>
      <w:spacing w:line="252" w:lineRule="auto"/>
      <w:ind w:firstLine="204"/>
      <w:jc w:val="both"/>
    </w:pPr>
    <w:rPr>
      <w:sz w:val="20"/>
    </w:rPr>
  </w:style>
  <w:style w:type="paragraph" w:customStyle="1" w:styleId="FigureCaption">
    <w:name w:val="Figure Caption"/>
    <w:basedOn w:val="Normal"/>
    <w:qFormat/>
    <w:pPr>
      <w:suppressAutoHyphens w:val="0"/>
      <w:spacing w:before="170"/>
      <w:ind w:left="142" w:right="142"/>
      <w:jc w:val="center"/>
    </w:pPr>
    <w:rPr>
      <w:sz w:val="16"/>
      <w:szCs w:val="16"/>
    </w:rPr>
  </w:style>
  <w:style w:type="paragraph" w:customStyle="1" w:styleId="TableTitle">
    <w:name w:val="Table Title"/>
    <w:basedOn w:val="Normal"/>
    <w:qFormat/>
    <w:pPr>
      <w:jc w:val="center"/>
    </w:pPr>
    <w:rPr>
      <w:smallCaps/>
      <w:sz w:val="16"/>
      <w:szCs w:val="16"/>
    </w:rPr>
  </w:style>
  <w:style w:type="paragraph" w:customStyle="1" w:styleId="ReferenceHead">
    <w:name w:val="Reference Head"/>
    <w:basedOn w:val="Heading1"/>
    <w:qFormat/>
    <w:pPr>
      <w:numPr>
        <w:numId w:val="0"/>
      </w:numPr>
    </w:pPr>
  </w:style>
  <w:style w:type="paragraph" w:customStyle="1" w:styleId="Equation">
    <w:name w:val="Equation"/>
    <w:basedOn w:val="Normal"/>
    <w:next w:val="Normal"/>
    <w:qFormat/>
    <w:pPr>
      <w:widowControl w:val="0"/>
      <w:tabs>
        <w:tab w:val="center" w:pos="2404"/>
        <w:tab w:val="right" w:pos="4810"/>
      </w:tabs>
      <w:spacing w:before="57" w:after="57" w:line="252" w:lineRule="auto"/>
      <w:jc w:val="both"/>
    </w:pPr>
  </w:style>
  <w:style w:type="paragraph" w:styleId="BodyTextIndent">
    <w:name w:val="Body Text Indent"/>
    <w:basedOn w:val="Normal"/>
    <w:pPr>
      <w:ind w:left="630" w:hanging="630"/>
    </w:pPr>
    <w:rPr>
      <w:szCs w:val="24"/>
    </w:rPr>
  </w:style>
  <w:style w:type="paragraph" w:customStyle="1" w:styleId="DefaultParagraphFont1">
    <w:name w:val="Default Paragraph Font1"/>
    <w:next w:val="Normal"/>
    <w:qFormat/>
    <w:pPr>
      <w:overflowPunct w:val="0"/>
      <w:textAlignment w:val="baseline"/>
    </w:pPr>
    <w:rPr>
      <w:rFonts w:ascii="Times" w:eastAsia="PMingLiU;新細明體" w:hAnsi="Times" w:cs="Times New Roman"/>
      <w:sz w:val="20"/>
      <w:szCs w:val="20"/>
      <w:lang w:eastAsia="zh-TW" w:bidi="ar-SA"/>
    </w:rPr>
  </w:style>
  <w:style w:type="paragraph" w:customStyle="1" w:styleId="abs-title">
    <w:name w:val="abs-title"/>
    <w:basedOn w:val="DefaultParagraphFont1"/>
    <w:qFormat/>
    <w:pPr>
      <w:ind w:firstLine="14"/>
      <w:jc w:val="both"/>
    </w:pPr>
    <w:rPr>
      <w:b/>
      <w:bCs/>
      <w:i/>
      <w:iCs/>
      <w:sz w:val="18"/>
    </w:rPr>
  </w:style>
  <w:style w:type="paragraph" w:customStyle="1" w:styleId="body-text">
    <w:name w:val="body-text"/>
    <w:qFormat/>
    <w:pPr>
      <w:ind w:firstLine="230"/>
      <w:jc w:val="both"/>
    </w:pPr>
    <w:rPr>
      <w:rFonts w:ascii="Times" w:eastAsia="Arial" w:hAnsi="Times" w:cs="Times New Roman"/>
      <w:color w:val="000000"/>
      <w:sz w:val="20"/>
      <w:szCs w:val="20"/>
      <w:lang w:bidi="ar-SA"/>
    </w:rPr>
  </w:style>
  <w:style w:type="paragraph" w:customStyle="1" w:styleId="table-figure-caption">
    <w:name w:val="table-figure-caption"/>
    <w:basedOn w:val="body-text"/>
    <w:qFormat/>
    <w:pPr>
      <w:spacing w:before="60" w:after="120"/>
      <w:ind w:firstLine="0"/>
      <w:jc w:val="center"/>
    </w:pPr>
    <w:rPr>
      <w:sz w:val="18"/>
    </w:rPr>
  </w:style>
  <w:style w:type="paragraph" w:customStyle="1" w:styleId="footnote">
    <w:name w:val="footnote"/>
    <w:basedOn w:val="FootnoteText"/>
    <w:qFormat/>
    <w:pPr>
      <w:overflowPunct w:val="0"/>
      <w:ind w:firstLine="346"/>
      <w:jc w:val="left"/>
      <w:textAlignment w:val="baseline"/>
    </w:pPr>
    <w:rPr>
      <w:rFonts w:ascii="Times" w:eastAsia="PMingLiU;新細明體" w:hAnsi="Times"/>
      <w:szCs w:val="20"/>
      <w:lang w:val="en-AU" w:eastAsia="zh-TW"/>
    </w:rPr>
  </w:style>
  <w:style w:type="paragraph" w:customStyle="1" w:styleId="subsection-title">
    <w:name w:val="subsection-title"/>
    <w:basedOn w:val="Heading2"/>
    <w:qFormat/>
    <w:pPr>
      <w:tabs>
        <w:tab w:val="clear" w:pos="0"/>
      </w:tabs>
      <w:overflowPunct w:val="0"/>
      <w:spacing w:before="60"/>
      <w:ind w:left="0" w:firstLine="43"/>
      <w:textAlignment w:val="baseline"/>
    </w:pPr>
    <w:rPr>
      <w:rFonts w:ascii="Times" w:eastAsia="PMingLiU;新細明體" w:hAnsi="Times"/>
      <w:b/>
      <w:bCs/>
      <w:szCs w:val="24"/>
      <w:lang w:eastAsia="zh-TW"/>
    </w:rPr>
  </w:style>
  <w:style w:type="paragraph" w:customStyle="1" w:styleId="Zawartoramkiuser">
    <w:name w:val="Zawartość ramki (user)"/>
    <w:basedOn w:val="BodyText"/>
    <w:qFormat/>
  </w:style>
  <w:style w:type="paragraph" w:customStyle="1" w:styleId="Zawartotabeliuser">
    <w:name w:val="Zawartość tabeli (user)"/>
    <w:basedOn w:val="Normal"/>
    <w:qFormat/>
    <w:pPr>
      <w:suppressLineNumbers/>
      <w:spacing w:before="34" w:after="34"/>
      <w:ind w:left="57"/>
    </w:pPr>
    <w:rPr>
      <w:sz w:val="16"/>
    </w:rPr>
  </w:style>
  <w:style w:type="paragraph" w:customStyle="1" w:styleId="Nagwektabeliuser">
    <w:name w:val="Nagłówek tabeli (user)"/>
    <w:basedOn w:val="Zawartotabeliuser"/>
    <w:qFormat/>
    <w:pPr>
      <w:jc w:val="center"/>
    </w:pPr>
    <w:rPr>
      <w:b/>
      <w:bCs/>
    </w:rPr>
  </w:style>
  <w:style w:type="paragraph" w:customStyle="1" w:styleId="AuthorsN">
    <w:name w:val="AuthorsN"/>
    <w:basedOn w:val="Authors"/>
    <w:next w:val="AuthorsA"/>
    <w:qFormat/>
    <w:pPr>
      <w:spacing w:after="0"/>
    </w:pPr>
  </w:style>
  <w:style w:type="paragraph" w:customStyle="1" w:styleId="AuthorsA">
    <w:name w:val="AuthorsA"/>
    <w:basedOn w:val="Authors"/>
    <w:next w:val="Normal"/>
    <w:qFormat/>
    <w:rPr>
      <w:sz w:val="20"/>
    </w:rPr>
  </w:style>
  <w:style w:type="paragraph" w:customStyle="1" w:styleId="FirstParagraph">
    <w:name w:val="First Paragraph"/>
    <w:basedOn w:val="Tekstuser"/>
    <w:next w:val="Tekstuser"/>
    <w:qFormat/>
    <w:pPr>
      <w:ind w:firstLine="0"/>
    </w:pPr>
  </w:style>
  <w:style w:type="paragraph" w:styleId="IndexHeading">
    <w:name w:val="index heading"/>
    <w:basedOn w:val="Nagwekuser"/>
    <w:pPr>
      <w:suppressLineNumbers/>
    </w:pPr>
    <w:rPr>
      <w:b/>
      <w:bCs/>
      <w:sz w:val="32"/>
      <w:szCs w:val="32"/>
    </w:rPr>
  </w:style>
  <w:style w:type="paragraph" w:styleId="TOCHeading">
    <w:name w:val="TOC Heading"/>
    <w:basedOn w:val="Header"/>
    <w:qFormat/>
    <w:pPr>
      <w:suppressLineNumbers/>
    </w:pPr>
    <w:rPr>
      <w:b/>
      <w:bCs/>
      <w:sz w:val="32"/>
      <w:szCs w:val="32"/>
    </w:rPr>
  </w:style>
  <w:style w:type="paragraph" w:styleId="TableofFigures">
    <w:name w:val="table of figures"/>
    <w:basedOn w:val="Caption"/>
    <w:qFormat/>
  </w:style>
  <w:style w:type="paragraph" w:customStyle="1" w:styleId="Fig">
    <w:name w:val="Fig"/>
    <w:basedOn w:val="FigureCaption"/>
    <w:qFormat/>
  </w:style>
  <w:style w:type="paragraph" w:customStyle="1" w:styleId="Tabelauser">
    <w:name w:val="Tabela (user)"/>
    <w:basedOn w:val="table-figure-caption"/>
    <w:next w:val="table-figure-caption"/>
    <w:qFormat/>
    <w:rPr>
      <w:smallCaps/>
    </w:rPr>
  </w:style>
  <w:style w:type="paragraph" w:customStyle="1" w:styleId="Zawartoramki">
    <w:name w:val="Zawartość ramki"/>
    <w:basedOn w:val="Normal"/>
    <w:qFormat/>
  </w:style>
  <w:style w:type="paragraph" w:customStyle="1" w:styleId="Tekst">
    <w:name w:val="Tekst"/>
    <w:qFormat/>
    <w:pPr>
      <w:suppressAutoHyphens w:val="0"/>
      <w:spacing w:line="252" w:lineRule="auto"/>
      <w:ind w:firstLine="204"/>
      <w:jc w:val="both"/>
    </w:pPr>
    <w:rPr>
      <w:sz w:val="20"/>
    </w:rPr>
  </w:style>
  <w:style w:type="numbering" w:customStyle="1" w:styleId="Numbering1">
    <w:name w:val="Numbering 1"/>
    <w:qFormat/>
  </w:style>
  <w:style w:type="numbering" w:customStyle="1" w:styleId="Numbering2">
    <w:name w:val="Numbering 2"/>
    <w:qFormat/>
  </w:style>
  <w:style w:type="numbering" w:customStyle="1" w:styleId="Numbering3">
    <w:name w:val="Numbering 3"/>
    <w:qFormat/>
  </w:style>
  <w:style w:type="numbering" w:customStyle="1" w:styleId="Numbering4">
    <w:name w:val="Numbering 4"/>
    <w:qFormat/>
  </w:style>
  <w:style w:type="numbering" w:customStyle="1" w:styleId="Numbering5">
    <w:name w:val="Numbering 5"/>
    <w:qFormat/>
  </w:style>
  <w:style w:type="numbering" w:customStyle="1" w:styleId="Punktoruser">
    <w:name w:val="Punktor • (user)"/>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eeexplore.ieee.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eee.org/organizations/pubs/transactions/information.htm"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1337</TotalTime>
  <Pages>4</Pages>
  <Words>2192</Words>
  <Characters>13152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vt:lpstr>
    </vt:vector>
  </TitlesOfParts>
  <Company>PJATK</Company>
  <LinksUpToDate>false</LinksUpToDate>
  <CharactersWithSpaces>15314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IEEE Transactions on Magnetics </dc:subject>
  <dc:creator/>
  <dc:description/>
  <cp:lastModifiedBy>Alexander Denisjuk</cp:lastModifiedBy>
  <cp:revision>29</cp:revision>
  <cp:lastPrinted>2026-04-22T08:04:00Z</cp:lastPrinted>
  <dcterms:created xsi:type="dcterms:W3CDTF">2008-05-04T20:39:00Z</dcterms:created>
  <dcterms:modified xsi:type="dcterms:W3CDTF">2026-04-22T08:05:00Z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rmacja 1">
    <vt:lpwstr/>
  </property>
  <property fmtid="{D5CDD505-2E9C-101B-9397-08002B2CF9AE}" pid="3" name="Informacja 2">
    <vt:lpwstr/>
  </property>
  <property fmtid="{D5CDD505-2E9C-101B-9397-08002B2CF9AE}" pid="4" name="Informacja 3">
    <vt:lpwstr/>
  </property>
  <property fmtid="{D5CDD505-2E9C-101B-9397-08002B2CF9AE}" pid="5" name="Informacja 4">
    <vt:lpwstr/>
  </property>
</Properties>
</file>